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18" w:rsidRDefault="00EF7918" w:rsidP="00EF7918">
      <w:pPr>
        <w:spacing w:line="340" w:lineRule="exact"/>
        <w:ind w:leftChars="300" w:left="660"/>
        <w:jc w:val="center"/>
        <w:rPr>
          <w:rFonts w:eastAsia="標楷體" w:hint="eastAsia"/>
          <w:b/>
          <w:sz w:val="32"/>
          <w:szCs w:val="24"/>
        </w:rPr>
      </w:pPr>
    </w:p>
    <w:p w:rsidR="00EF7918" w:rsidRPr="00EF7918" w:rsidRDefault="00EF7918" w:rsidP="00EF7918">
      <w:pPr>
        <w:spacing w:line="340" w:lineRule="exact"/>
        <w:ind w:leftChars="300" w:left="660"/>
        <w:jc w:val="center"/>
        <w:rPr>
          <w:rFonts w:eastAsia="標楷體"/>
          <w:b/>
          <w:sz w:val="32"/>
          <w:szCs w:val="24"/>
          <w:lang w:eastAsia="zh-HK"/>
        </w:rPr>
      </w:pPr>
      <w:r w:rsidRPr="00EF7918">
        <w:rPr>
          <w:rFonts w:eastAsia="標楷體"/>
          <w:b/>
          <w:sz w:val="32"/>
          <w:szCs w:val="24"/>
          <w:lang w:eastAsia="zh-HK"/>
        </w:rPr>
        <w:t>台灣基督長老教會</w:t>
      </w:r>
    </w:p>
    <w:p w:rsidR="00EF7918" w:rsidRDefault="00EF7918" w:rsidP="00EF7918">
      <w:pPr>
        <w:spacing w:line="340" w:lineRule="exact"/>
        <w:ind w:leftChars="300" w:left="660"/>
        <w:jc w:val="center"/>
        <w:rPr>
          <w:rFonts w:eastAsia="標楷體" w:hint="eastAsia"/>
          <w:b/>
          <w:sz w:val="32"/>
          <w:szCs w:val="24"/>
        </w:rPr>
      </w:pPr>
      <w:r w:rsidRPr="00EF7918">
        <w:rPr>
          <w:rFonts w:eastAsia="標楷體"/>
          <w:b/>
          <w:sz w:val="32"/>
          <w:szCs w:val="24"/>
        </w:rPr>
        <w:t>『</w:t>
      </w:r>
      <w:r w:rsidRPr="00EF7918">
        <w:rPr>
          <w:rFonts w:eastAsia="標楷體"/>
          <w:b/>
          <w:sz w:val="32"/>
          <w:szCs w:val="24"/>
          <w:lang w:eastAsia="zh-HK"/>
        </w:rPr>
        <w:t>支持原住民恢復權利與自治</w:t>
      </w:r>
      <w:r w:rsidRPr="00EF7918">
        <w:rPr>
          <w:rFonts w:eastAsia="標楷體"/>
          <w:b/>
          <w:sz w:val="32"/>
          <w:szCs w:val="24"/>
        </w:rPr>
        <w:t>』</w:t>
      </w:r>
      <w:r w:rsidRPr="00EF7918">
        <w:rPr>
          <w:rFonts w:eastAsia="標楷體"/>
          <w:b/>
          <w:sz w:val="32"/>
          <w:szCs w:val="24"/>
          <w:lang w:eastAsia="zh-HK"/>
        </w:rPr>
        <w:t>決議文</w:t>
      </w:r>
    </w:p>
    <w:p w:rsidR="00EF7918" w:rsidRPr="00EF7918" w:rsidRDefault="00EF7918" w:rsidP="00EF7918">
      <w:pPr>
        <w:spacing w:line="340" w:lineRule="exact"/>
        <w:ind w:leftChars="300" w:left="660"/>
        <w:jc w:val="center"/>
        <w:rPr>
          <w:rFonts w:eastAsia="標楷體" w:hint="eastAsia"/>
          <w:b/>
          <w:sz w:val="32"/>
          <w:szCs w:val="24"/>
        </w:rPr>
      </w:pP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 xml:space="preserve">    </w:t>
      </w:r>
      <w:r w:rsidRPr="001B7A06">
        <w:rPr>
          <w:rFonts w:eastAsia="標楷體"/>
          <w:sz w:val="24"/>
          <w:szCs w:val="24"/>
        </w:rPr>
        <w:t>台灣基督長老教會自</w:t>
      </w:r>
      <w:r w:rsidRPr="001B7A06">
        <w:rPr>
          <w:rFonts w:eastAsia="標楷體"/>
          <w:sz w:val="24"/>
          <w:szCs w:val="24"/>
        </w:rPr>
        <w:t>1865</w:t>
      </w:r>
      <w:r w:rsidRPr="001B7A06">
        <w:rPr>
          <w:rFonts w:eastAsia="標楷體"/>
          <w:sz w:val="24"/>
          <w:szCs w:val="24"/>
        </w:rPr>
        <w:t>年在台灣宣教以來，使基督信仰與福音在原住民各族和部落深耕，和原住民共生、共榮，在台灣和</w:t>
      </w:r>
      <w:proofErr w:type="gramStart"/>
      <w:r w:rsidRPr="001B7A06">
        <w:rPr>
          <w:rFonts w:eastAsia="標楷體"/>
          <w:sz w:val="24"/>
          <w:szCs w:val="24"/>
        </w:rPr>
        <w:t>普世</w:t>
      </w:r>
      <w:proofErr w:type="gramEnd"/>
      <w:r w:rsidRPr="001B7A06">
        <w:rPr>
          <w:rFonts w:eastAsia="標楷體"/>
          <w:sz w:val="24"/>
          <w:szCs w:val="24"/>
        </w:rPr>
        <w:t>見證與實踐「根植於</w:t>
      </w:r>
      <w:proofErr w:type="gramStart"/>
      <w:r w:rsidRPr="001B7A06">
        <w:rPr>
          <w:rFonts w:eastAsia="標楷體"/>
          <w:sz w:val="24"/>
          <w:szCs w:val="24"/>
        </w:rPr>
        <w:t>本地，</w:t>
      </w:r>
      <w:proofErr w:type="gramEnd"/>
      <w:r w:rsidRPr="001B7A06">
        <w:rPr>
          <w:rFonts w:eastAsia="標楷體"/>
          <w:sz w:val="24"/>
          <w:szCs w:val="24"/>
        </w:rPr>
        <w:t>認同所有的住民，通過愛與受苦，而成為盼望的記號」</w:t>
      </w:r>
      <w:bookmarkStart w:id="0" w:name="_GoBack"/>
      <w:bookmarkEnd w:id="0"/>
      <w:r w:rsidRPr="001B7A06">
        <w:rPr>
          <w:rFonts w:eastAsia="標楷體"/>
          <w:sz w:val="24"/>
          <w:szCs w:val="24"/>
        </w:rPr>
        <w:t>的信仰告白。我們深信建立台灣的主體意識，必須以原住民的歷史、文化為主體，以原住民對人、土地與環境的理解為根基，加上其他影響台灣社會的文化及普</w:t>
      </w:r>
      <w:proofErr w:type="gramStart"/>
      <w:r w:rsidRPr="001B7A06">
        <w:rPr>
          <w:rFonts w:eastAsia="標楷體"/>
          <w:sz w:val="24"/>
          <w:szCs w:val="24"/>
        </w:rPr>
        <w:t>世</w:t>
      </w:r>
      <w:proofErr w:type="gramEnd"/>
      <w:r w:rsidRPr="001B7A06">
        <w:rPr>
          <w:rFonts w:eastAsia="標楷體"/>
          <w:sz w:val="24"/>
          <w:szCs w:val="24"/>
        </w:rPr>
        <w:t>價值所構成的新眼光，全面性地重新建構。</w:t>
      </w: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 xml:space="preserve">　　回顧台灣基督長老教會的原住民宣教，從初期的部落巡迴宣教，翻譯原住民各族語聖經；為培養原住民傳教者與人才，</w:t>
      </w:r>
      <w:r w:rsidRPr="001B7A06">
        <w:rPr>
          <w:rFonts w:eastAsia="標楷體"/>
          <w:sz w:val="24"/>
          <w:szCs w:val="24"/>
        </w:rPr>
        <w:t>1946</w:t>
      </w:r>
      <w:r w:rsidRPr="001B7A06">
        <w:rPr>
          <w:rFonts w:eastAsia="標楷體"/>
          <w:sz w:val="24"/>
          <w:szCs w:val="24"/>
        </w:rPr>
        <w:t>年設立玉山神學院，目前仍是台灣唯一為原住民設立的學校。</w:t>
      </w:r>
      <w:proofErr w:type="gramStart"/>
      <w:r w:rsidRPr="001B7A06">
        <w:rPr>
          <w:rFonts w:eastAsia="標楷體"/>
          <w:sz w:val="24"/>
          <w:szCs w:val="24"/>
        </w:rPr>
        <w:t>1980</w:t>
      </w:r>
      <w:proofErr w:type="gramEnd"/>
      <w:r w:rsidRPr="001B7A06">
        <w:rPr>
          <w:rFonts w:eastAsia="標楷體"/>
          <w:sz w:val="24"/>
          <w:szCs w:val="24"/>
        </w:rPr>
        <w:t>年代，參與「還我土地」、「還我母語」等運動，</w:t>
      </w:r>
      <w:r w:rsidRPr="001B7A06">
        <w:rPr>
          <w:rFonts w:eastAsia="標楷體"/>
          <w:sz w:val="24"/>
          <w:szCs w:val="24"/>
        </w:rPr>
        <w:t>1987</w:t>
      </w:r>
      <w:r w:rsidRPr="001B7A06">
        <w:rPr>
          <w:rFonts w:eastAsia="標楷體"/>
          <w:sz w:val="24"/>
          <w:szCs w:val="24"/>
        </w:rPr>
        <w:t>年發表〈一九八七年台灣基督長老教會原住民宣教研討會－共同聲明〉強調「我們肯定恢復原住民的自主與尊嚴，維</w:t>
      </w:r>
      <w:proofErr w:type="gramStart"/>
      <w:r w:rsidRPr="001B7A06">
        <w:rPr>
          <w:rFonts w:eastAsia="標楷體"/>
          <w:sz w:val="24"/>
          <w:szCs w:val="24"/>
        </w:rPr>
        <w:t>謢</w:t>
      </w:r>
      <w:proofErr w:type="gramEnd"/>
      <w:r w:rsidRPr="001B7A06">
        <w:rPr>
          <w:rFonts w:eastAsia="標楷體"/>
          <w:sz w:val="24"/>
          <w:szCs w:val="24"/>
        </w:rPr>
        <w:t>社會公義，爭取立法保障應有的生存權益，乃是教會的基本責任」，</w:t>
      </w:r>
      <w:proofErr w:type="gramStart"/>
      <w:r w:rsidRPr="001B7A06">
        <w:rPr>
          <w:rFonts w:eastAsia="標楷體"/>
          <w:sz w:val="24"/>
          <w:szCs w:val="24"/>
        </w:rPr>
        <w:t>1989</w:t>
      </w:r>
      <w:r w:rsidRPr="001B7A06">
        <w:rPr>
          <w:rFonts w:eastAsia="標楷體"/>
          <w:sz w:val="24"/>
          <w:szCs w:val="24"/>
        </w:rPr>
        <w:t>年第卅六屆</w:t>
      </w:r>
      <w:proofErr w:type="gramEnd"/>
      <w:r w:rsidRPr="001B7A06">
        <w:rPr>
          <w:rFonts w:eastAsia="標楷體"/>
          <w:sz w:val="24"/>
          <w:szCs w:val="24"/>
        </w:rPr>
        <w:t>總會年會決議「更改山地為原住民」，</w:t>
      </w:r>
      <w:r w:rsidRPr="001B7A06">
        <w:rPr>
          <w:rFonts w:eastAsia="標楷體"/>
          <w:sz w:val="24"/>
          <w:szCs w:val="24"/>
        </w:rPr>
        <w:t>1992</w:t>
      </w:r>
      <w:r w:rsidRPr="001B7A06">
        <w:rPr>
          <w:rFonts w:eastAsia="標楷體"/>
          <w:sz w:val="24"/>
          <w:szCs w:val="24"/>
        </w:rPr>
        <w:t>年發表〈</w:t>
      </w:r>
      <w:r w:rsidRPr="001B7A06">
        <w:rPr>
          <w:rFonts w:eastAsia="標楷體"/>
          <w:sz w:val="24"/>
          <w:szCs w:val="24"/>
        </w:rPr>
        <w:t>521</w:t>
      </w:r>
      <w:r w:rsidRPr="001B7A06">
        <w:rPr>
          <w:rFonts w:eastAsia="標楷體"/>
          <w:sz w:val="24"/>
          <w:szCs w:val="24"/>
        </w:rPr>
        <w:t>爭取憲法原住民族條款行動共同聲明〉、〈給李登輝的一封公開信</w:t>
      </w:r>
      <w:r w:rsidRPr="001B7A06">
        <w:rPr>
          <w:rFonts w:eastAsia="標楷體"/>
          <w:sz w:val="24"/>
          <w:szCs w:val="24"/>
        </w:rPr>
        <w:t xml:space="preserve"> </w:t>
      </w:r>
      <w:r w:rsidRPr="001B7A06">
        <w:rPr>
          <w:rFonts w:eastAsia="標楷體"/>
          <w:sz w:val="24"/>
          <w:szCs w:val="24"/>
        </w:rPr>
        <w:t>－</w:t>
      </w:r>
      <w:r w:rsidRPr="001B7A06">
        <w:rPr>
          <w:rFonts w:eastAsia="標楷體"/>
          <w:sz w:val="24"/>
          <w:szCs w:val="24"/>
        </w:rPr>
        <w:t xml:space="preserve"> </w:t>
      </w:r>
      <w:r w:rsidRPr="001B7A06">
        <w:rPr>
          <w:rFonts w:eastAsia="標楷體"/>
          <w:sz w:val="24"/>
          <w:szCs w:val="24"/>
        </w:rPr>
        <w:t>堅決反對國民黨的山胞憲法條款〉，</w:t>
      </w:r>
      <w:r w:rsidRPr="001B7A06">
        <w:rPr>
          <w:rFonts w:eastAsia="標楷體"/>
          <w:sz w:val="24"/>
          <w:szCs w:val="24"/>
        </w:rPr>
        <w:t>2010</w:t>
      </w:r>
      <w:r w:rsidRPr="001B7A06">
        <w:rPr>
          <w:rFonts w:eastAsia="標楷體"/>
          <w:sz w:val="24"/>
          <w:szCs w:val="24"/>
        </w:rPr>
        <w:t>年發表〈</w:t>
      </w:r>
      <w:r w:rsidRPr="001B7A06">
        <w:rPr>
          <w:rFonts w:eastAsia="標楷體"/>
          <w:sz w:val="24"/>
          <w:szCs w:val="24"/>
        </w:rPr>
        <w:t xml:space="preserve">2010 </w:t>
      </w:r>
      <w:r w:rsidRPr="001B7A06">
        <w:rPr>
          <w:rFonts w:eastAsia="標楷體"/>
          <w:sz w:val="24"/>
          <w:szCs w:val="24"/>
        </w:rPr>
        <w:t>台灣基督長老教會</w:t>
      </w:r>
      <w:r w:rsidRPr="001B7A06">
        <w:rPr>
          <w:rFonts w:eastAsia="標楷體"/>
          <w:sz w:val="24"/>
          <w:szCs w:val="24"/>
        </w:rPr>
        <w:t xml:space="preserve"> </w:t>
      </w:r>
      <w:r w:rsidRPr="001B7A06">
        <w:rPr>
          <w:rFonts w:eastAsia="標楷體"/>
          <w:sz w:val="24"/>
          <w:szCs w:val="24"/>
        </w:rPr>
        <w:t>台灣國是會議宣言〉重申「尊重及保障台灣各族群之多元文化及母語，落實符合台灣原住民族意願的自治」。</w:t>
      </w: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 xml:space="preserve">　　然而，檢視我們在原住民的宣教過程，雖在族語</w:t>
      </w:r>
      <w:proofErr w:type="gramStart"/>
      <w:r w:rsidRPr="001B7A06">
        <w:rPr>
          <w:rFonts w:eastAsia="標楷體"/>
          <w:sz w:val="24"/>
          <w:szCs w:val="24"/>
        </w:rPr>
        <w:t>的復振</w:t>
      </w:r>
      <w:proofErr w:type="gramEnd"/>
      <w:r w:rsidRPr="001B7A06">
        <w:rPr>
          <w:rFonts w:eastAsia="標楷體"/>
          <w:sz w:val="24"/>
          <w:szCs w:val="24"/>
        </w:rPr>
        <w:t>、傳統領域的捍衛及自主意識的提昇，與原住民一起努力過，卻也要為宣教所犯下的錯誤深感抱歉，如：福音進入部落，尚未深入了解文化意涵，便斷定許多文物、儀式為惡，神學反省不足，否定歲時祭儀，燒毀原住民傳統服飾、污</w:t>
      </w:r>
      <w:proofErr w:type="gramStart"/>
      <w:r w:rsidRPr="001B7A06">
        <w:rPr>
          <w:rFonts w:eastAsia="標楷體"/>
          <w:sz w:val="24"/>
          <w:szCs w:val="24"/>
        </w:rPr>
        <w:t>衊</w:t>
      </w:r>
      <w:proofErr w:type="gramEnd"/>
      <w:r w:rsidRPr="001B7A06">
        <w:rPr>
          <w:rFonts w:eastAsia="標楷體"/>
          <w:sz w:val="24"/>
          <w:szCs w:val="24"/>
        </w:rPr>
        <w:t>生命禮俗。這些錯誤的認知與決定，對原住民造成許多傷害。經過信仰的反省，我們為已知的錯誤及還未察覺的過失，向原住民道歉。</w:t>
      </w: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 xml:space="preserve"> </w:t>
      </w: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 xml:space="preserve">　　今年</w:t>
      </w:r>
      <w:r w:rsidRPr="001B7A06">
        <w:rPr>
          <w:rFonts w:eastAsia="標楷體"/>
          <w:sz w:val="24"/>
          <w:szCs w:val="24"/>
        </w:rPr>
        <w:t>8</w:t>
      </w:r>
      <w:r w:rsidRPr="001B7A06">
        <w:rPr>
          <w:rFonts w:eastAsia="標楷體"/>
          <w:sz w:val="24"/>
          <w:szCs w:val="24"/>
        </w:rPr>
        <w:t>月</w:t>
      </w:r>
      <w:r w:rsidRPr="001B7A06">
        <w:rPr>
          <w:rFonts w:eastAsia="標楷體"/>
          <w:sz w:val="24"/>
          <w:szCs w:val="24"/>
        </w:rPr>
        <w:t>1</w:t>
      </w:r>
      <w:r w:rsidRPr="001B7A06">
        <w:rPr>
          <w:rFonts w:eastAsia="標楷體"/>
          <w:sz w:val="24"/>
          <w:szCs w:val="24"/>
        </w:rPr>
        <w:t>日，欣見蔡英文以總統高度向原住民道歉，承諾以國家力量推動轉型正義，並承認原住民是台灣的主人，我們予以肯定。但，這只是第一步，我們呼籲民間各團體、教會共同來監督政府政策，落實轉型正義。我們呼籲</w:t>
      </w:r>
      <w:proofErr w:type="gramStart"/>
      <w:r w:rsidRPr="001B7A06">
        <w:rPr>
          <w:rFonts w:eastAsia="標楷體"/>
          <w:sz w:val="24"/>
          <w:szCs w:val="24"/>
        </w:rPr>
        <w:t>蔡</w:t>
      </w:r>
      <w:proofErr w:type="gramEnd"/>
      <w:r w:rsidRPr="001B7A06">
        <w:rPr>
          <w:rFonts w:eastAsia="標楷體"/>
          <w:sz w:val="24"/>
          <w:szCs w:val="24"/>
        </w:rPr>
        <w:t>政府所推動的轉型正義，應能夠參照聯合國在</w:t>
      </w:r>
      <w:r w:rsidRPr="001B7A06">
        <w:rPr>
          <w:rFonts w:eastAsia="標楷體"/>
          <w:sz w:val="24"/>
          <w:szCs w:val="24"/>
        </w:rPr>
        <w:t>2010</w:t>
      </w:r>
      <w:r w:rsidRPr="001B7A06">
        <w:rPr>
          <w:rFonts w:eastAsia="標楷體"/>
          <w:sz w:val="24"/>
          <w:szCs w:val="24"/>
        </w:rPr>
        <w:t>年通過的轉型正義指導原則。我們並呼籲各教會共同來努力，齊來推動轉型正義工程，建立一個充滿愛與公義的社會。</w:t>
      </w: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</w:p>
    <w:p w:rsidR="00EF7918" w:rsidRPr="001B7A06" w:rsidRDefault="00EF7918" w:rsidP="00EF7918">
      <w:pPr>
        <w:spacing w:line="340" w:lineRule="exact"/>
        <w:ind w:leftChars="300" w:left="660" w:firstLineChars="200" w:firstLine="48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>台灣基督長老教會所屬的改革宗傳統一向堅持「追求公義」的優先價值，主張信仰不能僅止於滿足個人的主觀靈性需求，而是在公共領域裡落實上帝的主權和正義的要求。面對近年來台灣社會對落實「公平正義」的期待、公民力量的覺醒，以及多數民眾對「轉型正義」的訴求，特別是針對原住民長期被剝奪之權利的恢復，長老教會決意和全體原住民站在一起，團結一致地委身於轉型正義的重大工程。</w:t>
      </w: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</w:p>
    <w:p w:rsidR="00EF7918" w:rsidRPr="001B7A06" w:rsidRDefault="00EF7918" w:rsidP="00EF7918">
      <w:pPr>
        <w:spacing w:line="340" w:lineRule="exact"/>
        <w:ind w:leftChars="300" w:left="660" w:firstLineChars="200" w:firstLine="48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>我們確信，正義與和解是一體之</w:t>
      </w:r>
      <w:proofErr w:type="gramStart"/>
      <w:r w:rsidRPr="001B7A06">
        <w:rPr>
          <w:rFonts w:eastAsia="標楷體"/>
          <w:sz w:val="24"/>
          <w:szCs w:val="24"/>
        </w:rPr>
        <w:t>兩面，</w:t>
      </w:r>
      <w:proofErr w:type="gramEnd"/>
      <w:r w:rsidRPr="001B7A06">
        <w:rPr>
          <w:rFonts w:eastAsia="標楷體"/>
          <w:sz w:val="24"/>
          <w:szCs w:val="24"/>
        </w:rPr>
        <w:t>無法分離。和解的對立面是「不公義」，轉型正義的目標就是促進和平、完成和解。因此，我們也確信，和解不是「粉飾太平」，不是僅僅追求「表面的和諧」卻「掩飾真實世界裡的不公義」。為了達成和解的理想，必須消弭各種形式的不公義。換句話說，追求正義與和解就必須真實面對「不公義的權力結構」。權力的濫用是人類社會和歷史過程中最大的腐化與不公義的源頭，不面對濫用權力的過往歷史，台灣社會將無法邁向公平正義的未來。</w:t>
      </w: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</w:p>
    <w:p w:rsidR="00EF7918" w:rsidRDefault="00EF7918" w:rsidP="00EF7918">
      <w:pPr>
        <w:spacing w:line="340" w:lineRule="exact"/>
        <w:ind w:leftChars="300" w:left="660" w:firstLineChars="200" w:firstLine="480"/>
        <w:jc w:val="both"/>
        <w:rPr>
          <w:rFonts w:eastAsia="標楷體" w:hint="eastAsia"/>
          <w:sz w:val="24"/>
          <w:szCs w:val="24"/>
        </w:rPr>
      </w:pPr>
    </w:p>
    <w:p w:rsidR="00EF7918" w:rsidRPr="001B7A06" w:rsidRDefault="00EF7918" w:rsidP="00EF7918">
      <w:pPr>
        <w:spacing w:line="340" w:lineRule="exact"/>
        <w:ind w:leftChars="300" w:left="660" w:firstLineChars="200" w:firstLine="48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>有鑑於此，我們無法接受或認同任何在轉型正義尚未具體落實之前，就輕易地奉宗教之名合理化「族群和解」的做法，這種反映「廉價恩典」的宗教儀式，其實是和基督教精神相違背的。我們期待，基督信仰可以成為原住民轉型正義的最重要基石。</w:t>
      </w: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b/>
          <w:sz w:val="24"/>
          <w:szCs w:val="24"/>
        </w:rPr>
      </w:pP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b/>
          <w:sz w:val="24"/>
          <w:szCs w:val="24"/>
        </w:rPr>
      </w:pPr>
      <w:r w:rsidRPr="001B7A06">
        <w:rPr>
          <w:rFonts w:eastAsia="標楷體"/>
          <w:b/>
          <w:sz w:val="24"/>
          <w:szCs w:val="24"/>
        </w:rPr>
        <w:t>在反省中，我們期待教會內部共同努力：</w:t>
      </w:r>
    </w:p>
    <w:p w:rsidR="00EF7918" w:rsidRPr="001B7A06" w:rsidRDefault="00EF7918" w:rsidP="00EF7918">
      <w:pPr>
        <w:pStyle w:val="a4"/>
        <w:numPr>
          <w:ilvl w:val="0"/>
          <w:numId w:val="1"/>
        </w:numPr>
        <w:spacing w:line="340" w:lineRule="exact"/>
        <w:ind w:leftChars="300" w:left="830" w:hanging="170"/>
        <w:jc w:val="both"/>
        <w:rPr>
          <w:rFonts w:ascii="Times New Roman" w:eastAsia="標楷體" w:hAnsi="Times New Roman"/>
          <w:szCs w:val="24"/>
        </w:rPr>
      </w:pPr>
      <w:r w:rsidRPr="001B7A06">
        <w:rPr>
          <w:rFonts w:ascii="Times New Roman" w:eastAsia="標楷體" w:hAnsi="Times New Roman"/>
          <w:szCs w:val="24"/>
        </w:rPr>
        <w:t>尊重各族群的價值，從對原住民以</w:t>
      </w:r>
      <w:proofErr w:type="gramStart"/>
      <w:r w:rsidRPr="001B7A06">
        <w:rPr>
          <w:rFonts w:ascii="Times New Roman" w:eastAsia="標楷體" w:hAnsi="Times New Roman"/>
          <w:szCs w:val="24"/>
        </w:rPr>
        <w:t>施捨式的幫助</w:t>
      </w:r>
      <w:proofErr w:type="gramEnd"/>
      <w:r w:rsidRPr="001B7A06">
        <w:rPr>
          <w:rFonts w:ascii="Times New Roman" w:eastAsia="標楷體" w:hAnsi="Times New Roman"/>
          <w:szCs w:val="24"/>
        </w:rPr>
        <w:t>轉變為分享、互助、相互學習的肢體夥伴關係。</w:t>
      </w:r>
    </w:p>
    <w:p w:rsidR="00EF7918" w:rsidRPr="001B7A06" w:rsidRDefault="00EF7918" w:rsidP="00EF7918">
      <w:pPr>
        <w:spacing w:line="340" w:lineRule="exact"/>
        <w:ind w:leftChars="300" w:left="900" w:hangingChars="100" w:hanging="24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>2.</w:t>
      </w:r>
      <w:r w:rsidRPr="001B7A06">
        <w:rPr>
          <w:rFonts w:eastAsia="標楷體"/>
          <w:sz w:val="24"/>
          <w:szCs w:val="24"/>
        </w:rPr>
        <w:t>落實「正名運動」的理想，接納各族群正名，並以羅馬拼音表記人名與地名。</w:t>
      </w:r>
    </w:p>
    <w:p w:rsidR="00EF7918" w:rsidRPr="001B7A06" w:rsidRDefault="00EF7918" w:rsidP="00EF7918">
      <w:pPr>
        <w:spacing w:line="340" w:lineRule="exact"/>
        <w:ind w:leftChars="300" w:left="900" w:hangingChars="100" w:hanging="24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>3.</w:t>
      </w:r>
      <w:r w:rsidRPr="001B7A06">
        <w:rPr>
          <w:rFonts w:eastAsia="標楷體"/>
          <w:sz w:val="24"/>
          <w:szCs w:val="24"/>
        </w:rPr>
        <w:t>以原住民山海智慧及對土地環境的理解為基礎，實踐整全宣教六面向中的「關懷</w:t>
      </w:r>
      <w:proofErr w:type="gramStart"/>
      <w:r w:rsidRPr="001B7A06">
        <w:rPr>
          <w:rFonts w:eastAsia="標楷體"/>
          <w:sz w:val="24"/>
          <w:szCs w:val="24"/>
        </w:rPr>
        <w:t>受造界</w:t>
      </w:r>
      <w:proofErr w:type="gramEnd"/>
      <w:r w:rsidRPr="001B7A06">
        <w:rPr>
          <w:rFonts w:eastAsia="標楷體"/>
          <w:sz w:val="24"/>
          <w:szCs w:val="24"/>
        </w:rPr>
        <w:t>」。</w:t>
      </w:r>
    </w:p>
    <w:p w:rsidR="00EF7918" w:rsidRPr="001B7A06" w:rsidRDefault="00EF7918" w:rsidP="00EF7918">
      <w:pPr>
        <w:spacing w:line="340" w:lineRule="exact"/>
        <w:ind w:leftChars="300" w:left="900" w:hangingChars="100" w:hanging="24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>4.</w:t>
      </w:r>
      <w:r w:rsidRPr="001B7A06">
        <w:rPr>
          <w:rFonts w:eastAsia="標楷體"/>
          <w:sz w:val="24"/>
          <w:szCs w:val="24"/>
        </w:rPr>
        <w:t>持續反省「福音」與「文化」</w:t>
      </w:r>
      <w:proofErr w:type="gramStart"/>
      <w:r w:rsidRPr="001B7A06">
        <w:rPr>
          <w:rFonts w:eastAsia="標楷體"/>
          <w:sz w:val="24"/>
          <w:szCs w:val="24"/>
        </w:rPr>
        <w:t>間的關係</w:t>
      </w:r>
      <w:proofErr w:type="gramEnd"/>
      <w:r w:rsidRPr="001B7A06">
        <w:rPr>
          <w:rFonts w:eastAsia="標楷體"/>
          <w:sz w:val="24"/>
          <w:szCs w:val="24"/>
        </w:rPr>
        <w:t>，使基督徒生命更加豐盛。</w:t>
      </w:r>
    </w:p>
    <w:p w:rsidR="00EF7918" w:rsidRPr="001B7A06" w:rsidRDefault="00EF7918" w:rsidP="00EF7918">
      <w:pPr>
        <w:spacing w:line="340" w:lineRule="exact"/>
        <w:ind w:leftChars="300" w:left="900" w:hangingChars="100" w:hanging="24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>5.</w:t>
      </w:r>
      <w:r w:rsidRPr="001B7A06">
        <w:rPr>
          <w:rFonts w:eastAsia="標楷體"/>
          <w:sz w:val="24"/>
          <w:szCs w:val="24"/>
        </w:rPr>
        <w:t>分享教會資源，關懷、協助離開原鄉來到都市的原住民有聚會的場所，使生命</w:t>
      </w:r>
      <w:proofErr w:type="gramStart"/>
      <w:r w:rsidRPr="001B7A06">
        <w:rPr>
          <w:rFonts w:eastAsia="標楷體"/>
          <w:sz w:val="24"/>
          <w:szCs w:val="24"/>
        </w:rPr>
        <w:t>得到關顧</w:t>
      </w:r>
      <w:proofErr w:type="gramEnd"/>
      <w:r w:rsidRPr="001B7A06">
        <w:rPr>
          <w:rFonts w:eastAsia="標楷體"/>
          <w:sz w:val="24"/>
          <w:szCs w:val="24"/>
        </w:rPr>
        <w:t>。</w:t>
      </w:r>
    </w:p>
    <w:p w:rsidR="00EF7918" w:rsidRPr="001B7A06" w:rsidRDefault="00EF7918" w:rsidP="00EF7918">
      <w:pPr>
        <w:spacing w:line="340" w:lineRule="exact"/>
        <w:ind w:leftChars="300" w:left="900" w:hangingChars="100" w:hanging="240"/>
        <w:jc w:val="both"/>
        <w:rPr>
          <w:rFonts w:eastAsia="標楷體"/>
          <w:sz w:val="24"/>
          <w:szCs w:val="24"/>
        </w:rPr>
      </w:pPr>
      <w:r w:rsidRPr="001B7A06">
        <w:rPr>
          <w:rFonts w:eastAsia="標楷體"/>
          <w:sz w:val="24"/>
          <w:szCs w:val="24"/>
        </w:rPr>
        <w:t>6.</w:t>
      </w:r>
      <w:r w:rsidRPr="001B7A06">
        <w:rPr>
          <w:rFonts w:eastAsia="標楷體"/>
          <w:sz w:val="24"/>
          <w:szCs w:val="24"/>
        </w:rPr>
        <w:t>推動「去殖民化」的神學教育。</w:t>
      </w: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b/>
          <w:sz w:val="24"/>
          <w:szCs w:val="24"/>
        </w:rPr>
      </w:pP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b/>
          <w:sz w:val="24"/>
          <w:szCs w:val="24"/>
        </w:rPr>
      </w:pPr>
      <w:r w:rsidRPr="001B7A06">
        <w:rPr>
          <w:rFonts w:eastAsia="標楷體"/>
          <w:b/>
          <w:sz w:val="24"/>
          <w:szCs w:val="24"/>
        </w:rPr>
        <w:t>我們也願意在台灣社會中，與原住民共同努力：</w:t>
      </w:r>
    </w:p>
    <w:p w:rsidR="00EF7918" w:rsidRPr="001B7A06" w:rsidRDefault="00EF7918" w:rsidP="00EF7918">
      <w:pPr>
        <w:spacing w:line="340" w:lineRule="exact"/>
        <w:ind w:leftChars="300" w:left="900" w:hangingChars="100" w:hanging="240"/>
        <w:jc w:val="both"/>
        <w:rPr>
          <w:rFonts w:eastAsia="標楷體" w:hint="eastAsia"/>
          <w:sz w:val="24"/>
          <w:szCs w:val="24"/>
        </w:rPr>
      </w:pPr>
      <w:r w:rsidRPr="001B7A06">
        <w:rPr>
          <w:rFonts w:eastAsia="標楷體"/>
          <w:sz w:val="24"/>
          <w:szCs w:val="24"/>
        </w:rPr>
        <w:t>1.</w:t>
      </w:r>
      <w:r w:rsidRPr="001B7A06">
        <w:rPr>
          <w:rFonts w:eastAsia="標楷體" w:hint="eastAsia"/>
          <w:sz w:val="24"/>
          <w:szCs w:val="24"/>
        </w:rPr>
        <w:tab/>
      </w:r>
      <w:r w:rsidRPr="001B7A06">
        <w:rPr>
          <w:rFonts w:eastAsia="標楷體"/>
          <w:sz w:val="24"/>
          <w:szCs w:val="24"/>
        </w:rPr>
        <w:t>依據「聯合國世界原住民族權利宣言」、「憲法增修條文第十條」及「原住民族基本法」的精神與原則，倡議「原住民族自治」及「權利」相關法律的制定與施行。</w:t>
      </w:r>
    </w:p>
    <w:p w:rsidR="00EF7918" w:rsidRPr="001B7A06" w:rsidRDefault="00EF7918" w:rsidP="00EF7918">
      <w:pPr>
        <w:spacing w:line="340" w:lineRule="exact"/>
        <w:ind w:leftChars="300" w:left="900" w:hangingChars="100" w:hanging="240"/>
        <w:jc w:val="both"/>
        <w:rPr>
          <w:rFonts w:eastAsia="標楷體" w:hint="eastAsia"/>
          <w:sz w:val="24"/>
          <w:szCs w:val="24"/>
        </w:rPr>
      </w:pPr>
      <w:r w:rsidRPr="001B7A06">
        <w:rPr>
          <w:rFonts w:eastAsia="標楷體" w:hint="eastAsia"/>
          <w:sz w:val="24"/>
          <w:szCs w:val="24"/>
        </w:rPr>
        <w:t>2.</w:t>
      </w:r>
      <w:r w:rsidRPr="001B7A06">
        <w:rPr>
          <w:rFonts w:eastAsia="標楷體" w:hint="eastAsia"/>
          <w:sz w:val="24"/>
          <w:szCs w:val="24"/>
        </w:rPr>
        <w:tab/>
      </w:r>
      <w:r w:rsidRPr="001B7A06">
        <w:rPr>
          <w:rFonts w:eastAsia="標楷體"/>
          <w:sz w:val="24"/>
          <w:szCs w:val="24"/>
        </w:rPr>
        <w:t>倡議以原住民為主體的歷史教育、文化教育及各族群母語為主的義務教育。</w:t>
      </w:r>
    </w:p>
    <w:p w:rsidR="00EF7918" w:rsidRPr="001B7A06" w:rsidRDefault="00EF7918" w:rsidP="00EF7918">
      <w:pPr>
        <w:spacing w:line="340" w:lineRule="exact"/>
        <w:ind w:leftChars="300" w:left="900" w:hangingChars="100" w:hanging="240"/>
        <w:jc w:val="both"/>
        <w:rPr>
          <w:rFonts w:eastAsia="標楷體" w:hint="eastAsia"/>
          <w:sz w:val="24"/>
          <w:szCs w:val="24"/>
        </w:rPr>
      </w:pPr>
      <w:r w:rsidRPr="001B7A06">
        <w:rPr>
          <w:rFonts w:eastAsia="標楷體" w:hint="eastAsia"/>
          <w:sz w:val="24"/>
          <w:szCs w:val="24"/>
        </w:rPr>
        <w:t>3.</w:t>
      </w:r>
      <w:r w:rsidRPr="001B7A06">
        <w:rPr>
          <w:rFonts w:eastAsia="標楷體" w:hint="eastAsia"/>
          <w:sz w:val="24"/>
          <w:szCs w:val="24"/>
        </w:rPr>
        <w:tab/>
      </w:r>
      <w:r w:rsidRPr="001B7A06">
        <w:rPr>
          <w:rFonts w:eastAsia="標楷體"/>
          <w:sz w:val="24"/>
          <w:szCs w:val="24"/>
        </w:rPr>
        <w:t>擔任原住民行政事務者，需強化對原住民歷史、文化以及社會實況之了解。</w:t>
      </w:r>
    </w:p>
    <w:p w:rsidR="00EF7918" w:rsidRPr="001B7A06" w:rsidRDefault="00EF7918" w:rsidP="00EF7918">
      <w:pPr>
        <w:spacing w:line="340" w:lineRule="exact"/>
        <w:ind w:leftChars="300" w:left="900" w:hangingChars="100" w:hanging="240"/>
        <w:jc w:val="both"/>
        <w:rPr>
          <w:rFonts w:eastAsia="標楷體" w:hint="eastAsia"/>
          <w:sz w:val="24"/>
          <w:szCs w:val="24"/>
        </w:rPr>
      </w:pPr>
      <w:r w:rsidRPr="001B7A06">
        <w:rPr>
          <w:rFonts w:eastAsia="標楷體" w:hint="eastAsia"/>
          <w:sz w:val="24"/>
          <w:szCs w:val="24"/>
        </w:rPr>
        <w:t>4.</w:t>
      </w:r>
      <w:r w:rsidRPr="001B7A06">
        <w:rPr>
          <w:rFonts w:eastAsia="標楷體" w:hint="eastAsia"/>
          <w:sz w:val="24"/>
          <w:szCs w:val="24"/>
        </w:rPr>
        <w:tab/>
      </w:r>
      <w:r w:rsidRPr="001B7A06">
        <w:rPr>
          <w:rFonts w:eastAsia="標楷體"/>
          <w:sz w:val="24"/>
          <w:szCs w:val="24"/>
        </w:rPr>
        <w:t>倡議使用族語命名，各原住民傳統領域之地名、部落、街道等。</w:t>
      </w:r>
    </w:p>
    <w:p w:rsidR="00EF7918" w:rsidRPr="001B7A06" w:rsidRDefault="00EF7918" w:rsidP="00EF7918">
      <w:pPr>
        <w:spacing w:line="340" w:lineRule="exact"/>
        <w:ind w:leftChars="300" w:left="900" w:hangingChars="100" w:hanging="240"/>
        <w:jc w:val="both"/>
        <w:rPr>
          <w:rFonts w:eastAsia="標楷體" w:hint="eastAsia"/>
          <w:sz w:val="24"/>
          <w:szCs w:val="24"/>
        </w:rPr>
      </w:pPr>
      <w:r w:rsidRPr="001B7A06">
        <w:rPr>
          <w:rFonts w:eastAsia="標楷體" w:hint="eastAsia"/>
          <w:sz w:val="24"/>
          <w:szCs w:val="24"/>
        </w:rPr>
        <w:t>5.</w:t>
      </w:r>
      <w:r w:rsidRPr="001B7A06">
        <w:rPr>
          <w:rFonts w:eastAsia="標楷體" w:hint="eastAsia"/>
          <w:sz w:val="24"/>
          <w:szCs w:val="24"/>
        </w:rPr>
        <w:tab/>
      </w:r>
      <w:r w:rsidRPr="001B7A06">
        <w:rPr>
          <w:rFonts w:eastAsia="標楷體"/>
          <w:sz w:val="24"/>
          <w:szCs w:val="24"/>
        </w:rPr>
        <w:t>守護原住民傳統土地及自然資源，反對政府與財團不當的開發，避免原住民傳統領域遭鯨吞蠶食。</w:t>
      </w:r>
    </w:p>
    <w:p w:rsidR="00EF7918" w:rsidRPr="001B7A06" w:rsidRDefault="00EF7918" w:rsidP="00EF7918">
      <w:pPr>
        <w:spacing w:line="340" w:lineRule="exact"/>
        <w:ind w:leftChars="300" w:left="900" w:hangingChars="100" w:hanging="240"/>
        <w:jc w:val="both"/>
        <w:rPr>
          <w:rFonts w:eastAsia="標楷體" w:hint="eastAsia"/>
          <w:sz w:val="24"/>
          <w:szCs w:val="24"/>
        </w:rPr>
      </w:pPr>
      <w:r w:rsidRPr="001B7A06">
        <w:rPr>
          <w:rFonts w:eastAsia="標楷體" w:hint="eastAsia"/>
          <w:sz w:val="24"/>
          <w:szCs w:val="24"/>
        </w:rPr>
        <w:t>6.</w:t>
      </w:r>
      <w:r w:rsidRPr="001B7A06">
        <w:rPr>
          <w:rFonts w:eastAsia="標楷體" w:hint="eastAsia"/>
          <w:sz w:val="24"/>
          <w:szCs w:val="24"/>
        </w:rPr>
        <w:tab/>
      </w:r>
      <w:r w:rsidRPr="001B7A06">
        <w:rPr>
          <w:rFonts w:eastAsia="標楷體"/>
          <w:sz w:val="24"/>
          <w:szCs w:val="24"/>
        </w:rPr>
        <w:t>以「台灣原住民」為共同名稱，刪除「山地、平地原住民」及「平埔原住民」分化之稱呼。</w:t>
      </w:r>
    </w:p>
    <w:p w:rsidR="00EF7918" w:rsidRPr="001B7A06" w:rsidRDefault="00EF7918" w:rsidP="00EF7918">
      <w:pPr>
        <w:spacing w:line="340" w:lineRule="exact"/>
        <w:ind w:leftChars="300" w:left="900" w:hangingChars="100" w:hanging="240"/>
        <w:jc w:val="both"/>
        <w:rPr>
          <w:rFonts w:eastAsia="標楷體"/>
          <w:sz w:val="24"/>
          <w:szCs w:val="24"/>
        </w:rPr>
      </w:pPr>
      <w:r w:rsidRPr="001B7A06">
        <w:rPr>
          <w:rFonts w:eastAsia="標楷體" w:hint="eastAsia"/>
          <w:sz w:val="24"/>
          <w:szCs w:val="24"/>
        </w:rPr>
        <w:t>7.</w:t>
      </w:r>
      <w:r w:rsidRPr="001B7A06">
        <w:rPr>
          <w:rFonts w:eastAsia="標楷體" w:hint="eastAsia"/>
          <w:sz w:val="24"/>
          <w:szCs w:val="24"/>
        </w:rPr>
        <w:tab/>
      </w:r>
      <w:r w:rsidRPr="001B7A06">
        <w:rPr>
          <w:rFonts w:eastAsia="標楷體"/>
          <w:sz w:val="24"/>
          <w:szCs w:val="24"/>
        </w:rPr>
        <w:t>落實推動轉型正義的真相、和解與實踐。</w:t>
      </w: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</w:p>
    <w:p w:rsidR="00EF7918" w:rsidRPr="001B7A06" w:rsidRDefault="00EF7918" w:rsidP="00EF7918">
      <w:pPr>
        <w:spacing w:line="340" w:lineRule="exact"/>
        <w:ind w:leftChars="400" w:left="880"/>
        <w:jc w:val="both"/>
        <w:rPr>
          <w:rFonts w:eastAsia="標楷體"/>
          <w:i/>
          <w:sz w:val="24"/>
          <w:szCs w:val="24"/>
        </w:rPr>
      </w:pPr>
      <w:r w:rsidRPr="001B7A06">
        <w:rPr>
          <w:rFonts w:eastAsia="標楷體"/>
          <w:i/>
          <w:sz w:val="24"/>
          <w:szCs w:val="24"/>
        </w:rPr>
        <w:t>「慈愛和誠實彼此相遇，公義與和平彼此相親。誠實從地而生，公義從天而現。」</w:t>
      </w:r>
    </w:p>
    <w:p w:rsidR="00EF7918" w:rsidRPr="001B7A06" w:rsidRDefault="00EF7918" w:rsidP="00EF7918">
      <w:pPr>
        <w:spacing w:line="340" w:lineRule="exact"/>
        <w:ind w:leftChars="400" w:left="880"/>
        <w:jc w:val="both"/>
        <w:rPr>
          <w:rFonts w:eastAsia="標楷體"/>
          <w:i/>
          <w:sz w:val="24"/>
          <w:szCs w:val="24"/>
        </w:rPr>
      </w:pPr>
      <w:r w:rsidRPr="001B7A06">
        <w:rPr>
          <w:rFonts w:eastAsia="標楷體"/>
          <w:i/>
          <w:sz w:val="24"/>
          <w:szCs w:val="24"/>
        </w:rPr>
        <w:t>-</w:t>
      </w:r>
      <w:r w:rsidRPr="001B7A06">
        <w:rPr>
          <w:rFonts w:eastAsia="標楷體" w:hint="eastAsia"/>
          <w:i/>
          <w:sz w:val="24"/>
          <w:szCs w:val="24"/>
        </w:rPr>
        <w:t>-</w:t>
      </w:r>
      <w:r w:rsidRPr="001B7A06">
        <w:rPr>
          <w:rFonts w:eastAsia="標楷體"/>
          <w:i/>
          <w:sz w:val="24"/>
          <w:szCs w:val="24"/>
        </w:rPr>
        <w:t>詩篇</w:t>
      </w:r>
      <w:r w:rsidRPr="001B7A06">
        <w:rPr>
          <w:rFonts w:eastAsia="標楷體"/>
          <w:i/>
          <w:sz w:val="24"/>
          <w:szCs w:val="24"/>
        </w:rPr>
        <w:t>85</w:t>
      </w:r>
      <w:r w:rsidRPr="001B7A06">
        <w:rPr>
          <w:rFonts w:eastAsia="標楷體"/>
          <w:i/>
          <w:sz w:val="24"/>
          <w:szCs w:val="24"/>
        </w:rPr>
        <w:t>篇</w:t>
      </w:r>
      <w:r w:rsidRPr="001B7A06">
        <w:rPr>
          <w:rFonts w:eastAsia="標楷體"/>
          <w:i/>
          <w:sz w:val="24"/>
          <w:szCs w:val="24"/>
        </w:rPr>
        <w:t>10-11</w:t>
      </w:r>
      <w:r w:rsidRPr="001B7A06">
        <w:rPr>
          <w:rFonts w:eastAsia="標楷體"/>
          <w:i/>
          <w:sz w:val="24"/>
          <w:szCs w:val="24"/>
        </w:rPr>
        <w:t>節</w:t>
      </w:r>
      <w:r w:rsidRPr="001B7A06">
        <w:rPr>
          <w:rFonts w:eastAsia="標楷體"/>
          <w:i/>
          <w:sz w:val="24"/>
          <w:szCs w:val="24"/>
        </w:rPr>
        <w:t xml:space="preserve"> </w:t>
      </w: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</w:p>
    <w:p w:rsidR="00EF7918" w:rsidRPr="001B7A06" w:rsidRDefault="00EF7918" w:rsidP="00EF7918">
      <w:pPr>
        <w:spacing w:line="340" w:lineRule="exact"/>
        <w:ind w:leftChars="400" w:left="880"/>
        <w:jc w:val="both"/>
        <w:rPr>
          <w:rFonts w:eastAsia="標楷體"/>
          <w:i/>
          <w:sz w:val="24"/>
          <w:szCs w:val="24"/>
        </w:rPr>
      </w:pPr>
      <w:r w:rsidRPr="001B7A06">
        <w:rPr>
          <w:rFonts w:eastAsia="標楷體"/>
          <w:i/>
          <w:sz w:val="24"/>
          <w:szCs w:val="24"/>
        </w:rPr>
        <w:t>「耶和華已經</w:t>
      </w:r>
      <w:proofErr w:type="gramStart"/>
      <w:r w:rsidRPr="001B7A06">
        <w:rPr>
          <w:rFonts w:eastAsia="標楷體"/>
          <w:i/>
          <w:sz w:val="24"/>
          <w:szCs w:val="24"/>
        </w:rPr>
        <w:t>安慰錫</w:t>
      </w:r>
      <w:proofErr w:type="gramEnd"/>
      <w:r w:rsidRPr="001B7A06">
        <w:rPr>
          <w:rFonts w:eastAsia="標楷體"/>
          <w:i/>
          <w:sz w:val="24"/>
          <w:szCs w:val="24"/>
        </w:rPr>
        <w:t>安，</w:t>
      </w:r>
      <w:proofErr w:type="gramStart"/>
      <w:r w:rsidRPr="001B7A06">
        <w:rPr>
          <w:rFonts w:eastAsia="標楷體"/>
          <w:i/>
          <w:sz w:val="24"/>
          <w:szCs w:val="24"/>
        </w:rPr>
        <w:t>安慰了錫安</w:t>
      </w:r>
      <w:proofErr w:type="gramEnd"/>
      <w:r w:rsidRPr="001B7A06">
        <w:rPr>
          <w:rFonts w:eastAsia="標楷體"/>
          <w:i/>
          <w:sz w:val="24"/>
          <w:szCs w:val="24"/>
        </w:rPr>
        <w:t>一切的廢墟，使曠野如伊</w:t>
      </w:r>
      <w:proofErr w:type="gramStart"/>
      <w:r w:rsidRPr="001B7A06">
        <w:rPr>
          <w:rFonts w:eastAsia="標楷體"/>
          <w:i/>
          <w:sz w:val="24"/>
          <w:szCs w:val="24"/>
        </w:rPr>
        <w:t>甸</w:t>
      </w:r>
      <w:proofErr w:type="gramEnd"/>
      <w:r w:rsidRPr="001B7A06">
        <w:rPr>
          <w:rFonts w:eastAsia="標楷體"/>
          <w:i/>
          <w:sz w:val="24"/>
          <w:szCs w:val="24"/>
        </w:rPr>
        <w:t>，使沙漠像耶和華的園子；其中必有歡喜、快樂、感謝，和歌唱的聲音。」</w:t>
      </w:r>
      <w:r>
        <w:rPr>
          <w:rFonts w:eastAsia="標楷體" w:hint="eastAsia"/>
          <w:i/>
          <w:sz w:val="24"/>
          <w:szCs w:val="24"/>
        </w:rPr>
        <w:br/>
      </w:r>
      <w:r w:rsidRPr="001B7A06">
        <w:rPr>
          <w:rFonts w:eastAsia="標楷體"/>
          <w:i/>
          <w:sz w:val="24"/>
          <w:szCs w:val="24"/>
        </w:rPr>
        <w:t>--</w:t>
      </w:r>
      <w:r w:rsidRPr="001B7A06">
        <w:rPr>
          <w:rFonts w:eastAsia="標楷體"/>
          <w:i/>
          <w:sz w:val="24"/>
          <w:szCs w:val="24"/>
        </w:rPr>
        <w:t>以賽亞書</w:t>
      </w:r>
      <w:r w:rsidRPr="001B7A06">
        <w:rPr>
          <w:rFonts w:eastAsia="標楷體"/>
          <w:i/>
          <w:sz w:val="24"/>
          <w:szCs w:val="24"/>
        </w:rPr>
        <w:t>51</w:t>
      </w:r>
      <w:r w:rsidRPr="001B7A06">
        <w:rPr>
          <w:rFonts w:eastAsia="標楷體"/>
          <w:i/>
          <w:sz w:val="24"/>
          <w:szCs w:val="24"/>
        </w:rPr>
        <w:t>章</w:t>
      </w:r>
      <w:r w:rsidRPr="001B7A06">
        <w:rPr>
          <w:rFonts w:eastAsia="標楷體"/>
          <w:i/>
          <w:sz w:val="24"/>
          <w:szCs w:val="24"/>
        </w:rPr>
        <w:t>3</w:t>
      </w:r>
      <w:r w:rsidRPr="001B7A06">
        <w:rPr>
          <w:rFonts w:eastAsia="標楷體"/>
          <w:i/>
          <w:sz w:val="24"/>
          <w:szCs w:val="24"/>
        </w:rPr>
        <w:t>節</w:t>
      </w:r>
      <w:r w:rsidRPr="001B7A06">
        <w:rPr>
          <w:rFonts w:eastAsia="標楷體"/>
          <w:i/>
          <w:sz w:val="24"/>
          <w:szCs w:val="24"/>
        </w:rPr>
        <w:t xml:space="preserve"> </w:t>
      </w:r>
    </w:p>
    <w:p w:rsidR="00EF7918" w:rsidRDefault="00EF7918" w:rsidP="00EF7918">
      <w:pPr>
        <w:spacing w:line="340" w:lineRule="exact"/>
        <w:ind w:leftChars="300" w:left="660"/>
        <w:jc w:val="both"/>
        <w:rPr>
          <w:rFonts w:eastAsia="標楷體" w:hint="eastAsia"/>
          <w:sz w:val="24"/>
          <w:szCs w:val="24"/>
        </w:rPr>
      </w:pPr>
    </w:p>
    <w:p w:rsidR="00EF7918" w:rsidRDefault="00EF7918" w:rsidP="00EF7918">
      <w:pPr>
        <w:spacing w:line="340" w:lineRule="exact"/>
        <w:ind w:leftChars="300" w:left="660"/>
        <w:jc w:val="both"/>
        <w:rPr>
          <w:rFonts w:eastAsia="標楷體" w:hint="eastAsia"/>
          <w:sz w:val="24"/>
          <w:szCs w:val="24"/>
        </w:rPr>
      </w:pPr>
    </w:p>
    <w:p w:rsidR="00EF7918" w:rsidRPr="001B7A06" w:rsidRDefault="00EF7918" w:rsidP="00EF7918">
      <w:pPr>
        <w:spacing w:line="340" w:lineRule="exact"/>
        <w:ind w:leftChars="300" w:left="660"/>
        <w:jc w:val="both"/>
        <w:rPr>
          <w:rFonts w:eastAsia="標楷體"/>
          <w:sz w:val="24"/>
          <w:szCs w:val="24"/>
        </w:rPr>
      </w:pPr>
    </w:p>
    <w:p w:rsidR="00EF7918" w:rsidRPr="00EF7918" w:rsidRDefault="00EF7918" w:rsidP="00EF7918">
      <w:pPr>
        <w:spacing w:line="340" w:lineRule="exact"/>
        <w:ind w:leftChars="1700" w:left="3740"/>
        <w:jc w:val="both"/>
        <w:rPr>
          <w:rFonts w:eastAsia="標楷體"/>
          <w:b/>
          <w:sz w:val="24"/>
          <w:szCs w:val="24"/>
        </w:rPr>
      </w:pPr>
      <w:r w:rsidRPr="00EF7918">
        <w:rPr>
          <w:rFonts w:eastAsia="標楷體"/>
          <w:b/>
          <w:sz w:val="24"/>
          <w:szCs w:val="24"/>
        </w:rPr>
        <w:t>台灣基督長老教會總會</w:t>
      </w:r>
      <w:r w:rsidRPr="00EF7918">
        <w:rPr>
          <w:rFonts w:eastAsia="標楷體"/>
          <w:b/>
          <w:sz w:val="24"/>
          <w:szCs w:val="24"/>
        </w:rPr>
        <w:t xml:space="preserve"> </w:t>
      </w:r>
    </w:p>
    <w:p w:rsidR="00EF7918" w:rsidRPr="00EF7918" w:rsidRDefault="00EF7918" w:rsidP="00EF7918">
      <w:pPr>
        <w:spacing w:line="340" w:lineRule="exact"/>
        <w:ind w:leftChars="2400" w:left="5280"/>
        <w:jc w:val="both"/>
        <w:rPr>
          <w:rFonts w:eastAsia="標楷體"/>
          <w:b/>
          <w:sz w:val="24"/>
          <w:szCs w:val="24"/>
        </w:rPr>
      </w:pPr>
      <w:r w:rsidRPr="00EF7918">
        <w:rPr>
          <w:rFonts w:eastAsia="標楷體"/>
          <w:b/>
          <w:sz w:val="24"/>
          <w:szCs w:val="24"/>
        </w:rPr>
        <w:t>議</w:t>
      </w:r>
      <w:r w:rsidRPr="00EF7918">
        <w:rPr>
          <w:rFonts w:eastAsia="標楷體"/>
          <w:b/>
          <w:sz w:val="24"/>
          <w:szCs w:val="24"/>
        </w:rPr>
        <w:t xml:space="preserve">  </w:t>
      </w:r>
      <w:r w:rsidRPr="00EF7918">
        <w:rPr>
          <w:rFonts w:eastAsia="標楷體"/>
          <w:b/>
          <w:sz w:val="24"/>
          <w:szCs w:val="24"/>
        </w:rPr>
        <w:t>長</w:t>
      </w:r>
      <w:r w:rsidRPr="00EF7918">
        <w:rPr>
          <w:rFonts w:eastAsia="標楷體" w:hint="eastAsia"/>
          <w:b/>
          <w:sz w:val="24"/>
          <w:szCs w:val="24"/>
        </w:rPr>
        <w:tab/>
      </w:r>
      <w:proofErr w:type="spellStart"/>
      <w:r w:rsidRPr="00EF7918">
        <w:rPr>
          <w:rFonts w:eastAsia="標楷體"/>
          <w:b/>
          <w:i/>
          <w:sz w:val="24"/>
          <w:szCs w:val="24"/>
        </w:rPr>
        <w:t>Sudu</w:t>
      </w:r>
      <w:proofErr w:type="spellEnd"/>
      <w:r w:rsidRPr="00EF7918">
        <w:rPr>
          <w:rFonts w:eastAsia="標楷體"/>
          <w:b/>
          <w:i/>
          <w:sz w:val="24"/>
          <w:szCs w:val="24"/>
        </w:rPr>
        <w:t xml:space="preserve"> Tada</w:t>
      </w:r>
      <w:r w:rsidRPr="00EF7918">
        <w:rPr>
          <w:rFonts w:eastAsia="標楷體"/>
          <w:b/>
          <w:sz w:val="24"/>
          <w:szCs w:val="24"/>
        </w:rPr>
        <w:t xml:space="preserve"> </w:t>
      </w:r>
      <w:r w:rsidRPr="00EF7918">
        <w:rPr>
          <w:rFonts w:eastAsia="標楷體"/>
          <w:b/>
          <w:sz w:val="24"/>
          <w:szCs w:val="24"/>
        </w:rPr>
        <w:t>舒度大達</w:t>
      </w:r>
    </w:p>
    <w:p w:rsidR="00EF7918" w:rsidRPr="00EF7918" w:rsidRDefault="00EF7918" w:rsidP="00EF7918">
      <w:pPr>
        <w:spacing w:line="340" w:lineRule="exact"/>
        <w:ind w:leftChars="2400" w:left="5280"/>
        <w:jc w:val="both"/>
        <w:rPr>
          <w:rFonts w:eastAsia="標楷體"/>
          <w:b/>
          <w:sz w:val="24"/>
          <w:szCs w:val="24"/>
        </w:rPr>
      </w:pPr>
      <w:r w:rsidRPr="00EF7918">
        <w:rPr>
          <w:rFonts w:eastAsia="標楷體"/>
          <w:b/>
          <w:sz w:val="24"/>
          <w:szCs w:val="24"/>
        </w:rPr>
        <w:t>總幹事</w:t>
      </w:r>
      <w:r w:rsidRPr="00EF7918">
        <w:rPr>
          <w:rFonts w:eastAsia="標楷體" w:hint="eastAsia"/>
          <w:b/>
          <w:sz w:val="24"/>
          <w:szCs w:val="24"/>
        </w:rPr>
        <w:tab/>
      </w:r>
      <w:proofErr w:type="spellStart"/>
      <w:r w:rsidRPr="00EF7918">
        <w:rPr>
          <w:rFonts w:eastAsia="標楷體"/>
          <w:b/>
          <w:i/>
          <w:sz w:val="24"/>
          <w:szCs w:val="24"/>
        </w:rPr>
        <w:t>Lyim</w:t>
      </w:r>
      <w:proofErr w:type="spellEnd"/>
      <w:r w:rsidRPr="00EF7918">
        <w:rPr>
          <w:rFonts w:eastAsia="標楷體"/>
          <w:b/>
          <w:i/>
          <w:sz w:val="24"/>
          <w:szCs w:val="24"/>
        </w:rPr>
        <w:t xml:space="preserve"> Hong </w:t>
      </w:r>
      <w:proofErr w:type="spellStart"/>
      <w:r w:rsidRPr="00EF7918">
        <w:rPr>
          <w:rFonts w:eastAsia="標楷體" w:hint="eastAsia"/>
          <w:b/>
          <w:i/>
          <w:sz w:val="24"/>
          <w:szCs w:val="24"/>
        </w:rPr>
        <w:t>T</w:t>
      </w:r>
      <w:r w:rsidRPr="00EF7918">
        <w:rPr>
          <w:rFonts w:eastAsia="標楷體"/>
          <w:b/>
          <w:i/>
          <w:sz w:val="24"/>
          <w:szCs w:val="24"/>
        </w:rPr>
        <w:t>iong</w:t>
      </w:r>
      <w:proofErr w:type="spellEnd"/>
      <w:r w:rsidRPr="00EF7918">
        <w:rPr>
          <w:rFonts w:eastAsia="標楷體"/>
          <w:b/>
          <w:sz w:val="24"/>
          <w:szCs w:val="24"/>
        </w:rPr>
        <w:t>林芳仲</w:t>
      </w:r>
    </w:p>
    <w:p w:rsidR="00EF7918" w:rsidRPr="00EF7918" w:rsidRDefault="00EF7918" w:rsidP="00EF7918">
      <w:pPr>
        <w:spacing w:line="340" w:lineRule="exact"/>
        <w:ind w:leftChars="2800" w:left="6160"/>
        <w:jc w:val="both"/>
        <w:rPr>
          <w:rFonts w:eastAsia="標楷體"/>
          <w:b/>
          <w:sz w:val="24"/>
          <w:szCs w:val="24"/>
        </w:rPr>
      </w:pPr>
      <w:r w:rsidRPr="00EF7918">
        <w:rPr>
          <w:rFonts w:eastAsia="標楷體"/>
          <w:b/>
          <w:sz w:val="24"/>
          <w:szCs w:val="24"/>
        </w:rPr>
        <w:t>2016</w:t>
      </w:r>
      <w:r w:rsidRPr="00EF7918">
        <w:rPr>
          <w:rFonts w:eastAsia="標楷體"/>
          <w:b/>
          <w:sz w:val="24"/>
          <w:szCs w:val="24"/>
        </w:rPr>
        <w:t>年</w:t>
      </w:r>
      <w:r w:rsidRPr="00EF7918">
        <w:rPr>
          <w:rFonts w:eastAsia="標楷體"/>
          <w:b/>
          <w:sz w:val="24"/>
          <w:szCs w:val="24"/>
        </w:rPr>
        <w:t>10</w:t>
      </w:r>
      <w:r w:rsidRPr="00EF7918">
        <w:rPr>
          <w:rFonts w:eastAsia="標楷體"/>
          <w:b/>
          <w:sz w:val="24"/>
          <w:szCs w:val="24"/>
        </w:rPr>
        <w:t>月</w:t>
      </w:r>
      <w:r w:rsidRPr="00EF7918">
        <w:rPr>
          <w:rFonts w:eastAsia="標楷體"/>
          <w:b/>
          <w:sz w:val="24"/>
          <w:szCs w:val="24"/>
        </w:rPr>
        <w:t>18</w:t>
      </w:r>
      <w:r w:rsidRPr="00EF7918">
        <w:rPr>
          <w:rFonts w:eastAsia="標楷體"/>
          <w:b/>
          <w:sz w:val="24"/>
          <w:szCs w:val="24"/>
        </w:rPr>
        <w:t>日</w:t>
      </w:r>
    </w:p>
    <w:p w:rsidR="004C18C3" w:rsidRDefault="004C18C3"/>
    <w:sectPr w:rsidR="004C18C3" w:rsidSect="00EF791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02525"/>
    <w:multiLevelType w:val="hybridMultilevel"/>
    <w:tmpl w:val="41EC57FC"/>
    <w:lvl w:ilvl="0" w:tplc="B8C60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18"/>
    <w:rsid w:val="004C18C3"/>
    <w:rsid w:val="00E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18"/>
    <w:pPr>
      <w:widowControl w:val="0"/>
      <w:adjustRightInd w:val="0"/>
      <w:spacing w:line="360" w:lineRule="atLeast"/>
      <w:textAlignment w:val="baseline"/>
    </w:pPr>
    <w:rPr>
      <w:rFonts w:ascii="Times New Roman" w:eastAsia="華康細圓體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字元"/>
    <w:basedOn w:val="a"/>
    <w:rsid w:val="00EF7918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  <w:style w:type="paragraph" w:styleId="a4">
    <w:name w:val="List Paragraph"/>
    <w:basedOn w:val="a"/>
    <w:uiPriority w:val="34"/>
    <w:qFormat/>
    <w:rsid w:val="00EF7918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18"/>
    <w:pPr>
      <w:widowControl w:val="0"/>
      <w:adjustRightInd w:val="0"/>
      <w:spacing w:line="360" w:lineRule="atLeast"/>
      <w:textAlignment w:val="baseline"/>
    </w:pPr>
    <w:rPr>
      <w:rFonts w:ascii="Times New Roman" w:eastAsia="華康細圓體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字元"/>
    <w:basedOn w:val="a"/>
    <w:rsid w:val="00EF7918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  <w:style w:type="paragraph" w:styleId="a4">
    <w:name w:val="List Paragraph"/>
    <w:basedOn w:val="a"/>
    <w:uiPriority w:val="34"/>
    <w:qFormat/>
    <w:rsid w:val="00EF7918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歐蜜偉浪</dc:creator>
  <cp:lastModifiedBy>歐蜜偉浪</cp:lastModifiedBy>
  <cp:revision>1</cp:revision>
  <dcterms:created xsi:type="dcterms:W3CDTF">2016-10-19T12:13:00Z</dcterms:created>
  <dcterms:modified xsi:type="dcterms:W3CDTF">2016-10-19T12:17:00Z</dcterms:modified>
</cp:coreProperties>
</file>