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B7B" w:rsidRDefault="001E2B7B" w:rsidP="00BA5BBF">
      <w:pPr>
        <w:pStyle w:val="Web"/>
        <w:shd w:val="clear" w:color="auto" w:fill="FFFFFF"/>
        <w:spacing w:before="0" w:beforeAutospacing="0" w:after="90" w:afterAutospacing="0"/>
        <w:jc w:val="center"/>
        <w:rPr>
          <w:rFonts w:cs="Helvetica"/>
          <w:b/>
          <w:color w:val="1D2129"/>
          <w:sz w:val="27"/>
          <w:szCs w:val="27"/>
        </w:rPr>
      </w:pPr>
      <w:r>
        <w:rPr>
          <w:rFonts w:cs="Helvetica" w:hint="eastAsia"/>
          <w:b/>
          <w:color w:val="1D2129"/>
          <w:sz w:val="27"/>
          <w:szCs w:val="27"/>
        </w:rPr>
        <w:t>【新聞稿】</w:t>
      </w:r>
    </w:p>
    <w:p w:rsidR="00BA5BBF" w:rsidRPr="001E2B7B" w:rsidRDefault="00F70142" w:rsidP="00BA5BBF">
      <w:pPr>
        <w:pStyle w:val="Web"/>
        <w:shd w:val="clear" w:color="auto" w:fill="FFFFFF"/>
        <w:spacing w:before="0" w:beforeAutospacing="0" w:after="90" w:afterAutospacing="0"/>
        <w:jc w:val="center"/>
        <w:rPr>
          <w:rFonts w:ascii="Helvetica" w:hAnsi="Helvetica" w:cs="Helvetica"/>
          <w:b/>
          <w:color w:val="1D2129"/>
          <w:sz w:val="27"/>
          <w:szCs w:val="27"/>
        </w:rPr>
      </w:pPr>
      <w:r w:rsidRPr="001E2B7B">
        <w:rPr>
          <w:rFonts w:ascii="Helvetica" w:hAnsi="Helvetica" w:cs="Helvetica" w:hint="eastAsia"/>
          <w:b/>
          <w:color w:val="1D2129"/>
          <w:sz w:val="27"/>
          <w:szCs w:val="27"/>
        </w:rPr>
        <w:t>肯定</w:t>
      </w:r>
      <w:r w:rsidR="00BA5BBF" w:rsidRPr="001E2B7B">
        <w:rPr>
          <w:rFonts w:ascii="Helvetica" w:hAnsi="Helvetica" w:cs="Helvetica" w:hint="eastAsia"/>
          <w:b/>
          <w:color w:val="1D2129"/>
          <w:sz w:val="27"/>
          <w:szCs w:val="27"/>
        </w:rPr>
        <w:t>蔡英文總統釐清傳統領域非所有權不分公私有概念</w:t>
      </w:r>
      <w:r w:rsidR="00334D37" w:rsidRPr="001E2B7B">
        <w:rPr>
          <w:rFonts w:ascii="Helvetica" w:hAnsi="Helvetica" w:cs="Helvetica" w:hint="eastAsia"/>
          <w:b/>
          <w:color w:val="1D2129"/>
          <w:sz w:val="27"/>
          <w:szCs w:val="27"/>
        </w:rPr>
        <w:t>有助辦法更正</w:t>
      </w:r>
    </w:p>
    <w:p w:rsidR="00BA5BBF" w:rsidRPr="001E2B7B" w:rsidRDefault="00BA5BBF" w:rsidP="00BA5BBF">
      <w:pPr>
        <w:pStyle w:val="Web"/>
        <w:shd w:val="clear" w:color="auto" w:fill="FFFFFF"/>
        <w:spacing w:before="0" w:beforeAutospacing="0" w:after="90" w:afterAutospacing="0"/>
        <w:jc w:val="center"/>
        <w:rPr>
          <w:rFonts w:ascii="Helvetica" w:hAnsi="Helvetica" w:cs="Helvetica"/>
          <w:b/>
          <w:color w:val="1D2129"/>
          <w:sz w:val="25"/>
          <w:szCs w:val="25"/>
        </w:rPr>
      </w:pPr>
      <w:r w:rsidRPr="001E2B7B">
        <w:rPr>
          <w:rFonts w:ascii="Helvetica" w:hAnsi="Helvetica" w:cs="Helvetica" w:hint="eastAsia"/>
          <w:b/>
          <w:color w:val="1D2129"/>
          <w:sz w:val="25"/>
          <w:szCs w:val="25"/>
        </w:rPr>
        <w:t>要求更正浦忠成副召錯誤傳達原轉會</w:t>
      </w:r>
      <w:r w:rsidR="001E2B7B" w:rsidRPr="001E2B7B">
        <w:rPr>
          <w:rFonts w:ascii="Helvetica" w:hAnsi="Helvetica" w:cs="Helvetica" w:hint="eastAsia"/>
          <w:b/>
          <w:color w:val="1D2129"/>
          <w:sz w:val="25"/>
          <w:szCs w:val="25"/>
        </w:rPr>
        <w:t>委員</w:t>
      </w:r>
      <w:r w:rsidRPr="001E2B7B">
        <w:rPr>
          <w:rFonts w:ascii="Helvetica" w:hAnsi="Helvetica" w:cs="Helvetica" w:hint="eastAsia"/>
          <w:b/>
          <w:color w:val="1D2129"/>
          <w:sz w:val="25"/>
          <w:szCs w:val="25"/>
        </w:rPr>
        <w:t>對劃設辦法</w:t>
      </w:r>
      <w:r w:rsidR="001E2B7B" w:rsidRPr="001E2B7B">
        <w:rPr>
          <w:rFonts w:ascii="Helvetica" w:hAnsi="Helvetica" w:cs="Helvetica" w:hint="eastAsia"/>
          <w:b/>
          <w:color w:val="1D2129"/>
          <w:sz w:val="25"/>
          <w:szCs w:val="25"/>
        </w:rPr>
        <w:t>支持</w:t>
      </w:r>
      <w:r w:rsidRPr="001E2B7B">
        <w:rPr>
          <w:rFonts w:ascii="Helvetica" w:hAnsi="Helvetica" w:cs="Helvetica" w:hint="eastAsia"/>
          <w:b/>
          <w:color w:val="1D2129"/>
          <w:sz w:val="25"/>
          <w:szCs w:val="25"/>
        </w:rPr>
        <w:t>態度的不當發言</w:t>
      </w:r>
    </w:p>
    <w:p w:rsidR="00222622" w:rsidRDefault="00222622" w:rsidP="00334D37">
      <w:pPr>
        <w:pStyle w:val="Web"/>
        <w:shd w:val="clear" w:color="auto" w:fill="FFFFFF"/>
        <w:jc w:val="center"/>
        <w:rPr>
          <w:rFonts w:ascii="Helvetica" w:hAnsi="Helvetica" w:cs="Helvetica"/>
          <w:color w:val="1D2129"/>
        </w:rPr>
      </w:pPr>
      <w:r w:rsidRPr="00200897">
        <w:rPr>
          <w:rFonts w:ascii="Helvetica" w:hAnsi="Helvetica" w:cs="Helvetica" w:hint="eastAsia"/>
          <w:color w:val="1D2129"/>
        </w:rPr>
        <w:t>原住民族民族議會</w:t>
      </w:r>
      <w:r w:rsidR="00F70142" w:rsidRPr="00F70142">
        <w:rPr>
          <w:rFonts w:ascii="Helvetica" w:hAnsi="Helvetica" w:cs="Helvetica" w:hint="eastAsia"/>
          <w:color w:val="1D2129"/>
        </w:rPr>
        <w:t>聯合行動</w:t>
      </w:r>
      <w:r w:rsidRPr="00200897">
        <w:rPr>
          <w:rFonts w:ascii="Helvetica" w:hAnsi="Helvetica" w:cs="Helvetica"/>
          <w:color w:val="1D2129"/>
        </w:rPr>
        <w:t>針對原轉會</w:t>
      </w:r>
      <w:r w:rsidR="00F70142">
        <w:rPr>
          <w:rFonts w:ascii="Helvetica" w:hAnsi="Helvetica" w:cs="Helvetica" w:hint="eastAsia"/>
          <w:color w:val="1D2129"/>
        </w:rPr>
        <w:t>第一次會議</w:t>
      </w:r>
      <w:r w:rsidRPr="00200897">
        <w:rPr>
          <w:rFonts w:ascii="Helvetica" w:hAnsi="Helvetica" w:cs="Helvetica"/>
          <w:color w:val="1D2129"/>
        </w:rPr>
        <w:t>結論聲明</w:t>
      </w:r>
    </w:p>
    <w:p w:rsidR="00A32C68" w:rsidRPr="00222622" w:rsidRDefault="00FE5446" w:rsidP="00222622">
      <w:pPr>
        <w:pStyle w:val="Web"/>
        <w:shd w:val="clear" w:color="auto" w:fill="FFFFFF"/>
        <w:spacing w:before="0" w:beforeAutospacing="0" w:after="90" w:afterAutospacing="0"/>
        <w:jc w:val="center"/>
        <w:rPr>
          <w:rFonts w:ascii="Helvetica" w:hAnsi="Helvetica" w:cs="Helvetica"/>
          <w:color w:val="1D2129"/>
        </w:rPr>
      </w:pPr>
      <w:r>
        <w:rPr>
          <w:rFonts w:ascii="Helvetica" w:hAnsi="Helvetica" w:cs="Helvetica"/>
          <w:color w:val="1D2129"/>
        </w:rPr>
        <w:t>2017.03.21</w:t>
      </w:r>
      <w:bookmarkStart w:id="0" w:name="_GoBack"/>
      <w:bookmarkEnd w:id="0"/>
    </w:p>
    <w:p w:rsidR="00222622" w:rsidRDefault="00222622"/>
    <w:p w:rsidR="00222622" w:rsidRDefault="00222622" w:rsidP="00222622">
      <w:r>
        <w:rPr>
          <w:rFonts w:hint="eastAsia"/>
        </w:rPr>
        <w:t>昨日總統府召開原住民族歷史正義與轉型正義委員（原轉會）第一次的委員會議，會議中針對近日引起各界正反意見交鋒的「原住民族土地或部落範圍土地劃設辦法」（劃設辦法）充分發言、聚焦討論。根據總統府全程</w:t>
      </w:r>
      <w:r w:rsidR="001E2B7B">
        <w:rPr>
          <w:rFonts w:hint="eastAsia"/>
        </w:rPr>
        <w:t>的會議錄影和會後記者會，「原住民族民族議會聯合行動」</w:t>
      </w:r>
      <w:r>
        <w:rPr>
          <w:rFonts w:hint="eastAsia"/>
        </w:rPr>
        <w:t>對此有以下三點回應和訴求：</w:t>
      </w:r>
    </w:p>
    <w:p w:rsidR="00222622" w:rsidRDefault="00222622" w:rsidP="00222622"/>
    <w:p w:rsidR="00222622" w:rsidRDefault="00222622" w:rsidP="00222622">
      <w:r>
        <w:rPr>
          <w:rFonts w:hint="eastAsia"/>
        </w:rPr>
        <w:t>一、民族議會聯合行動肯定蔡總統從歷史正義的思維，肯認傳統領域是先於國家法律存在的事實。亦言之，當代國家法律定義下的公有、私有土地的區分本應不該割裂傳統領域空間及意義上的完整性。而傳統領域完整性的維護也為原轉會會議中所形成的共識，因為傳統領域承載著原住民族的文化和歷史，所以原住民轉型正義的實踐必然是建立在回復土地歷史正義之上。劃設辦法中的傳統領域定義</w:t>
      </w:r>
      <w:r>
        <w:rPr>
          <w:rFonts w:asciiTheme="minorEastAsia" w:hAnsiTheme="minorEastAsia" w:hint="eastAsia"/>
        </w:rPr>
        <w:t>，</w:t>
      </w:r>
      <w:r>
        <w:rPr>
          <w:rFonts w:hint="eastAsia"/>
        </w:rPr>
        <w:t>必須修正</w:t>
      </w:r>
      <w:r>
        <w:rPr>
          <w:rFonts w:asciiTheme="minorEastAsia" w:hAnsiTheme="minorEastAsia" w:hint="eastAsia"/>
        </w:rPr>
        <w:t>，</w:t>
      </w:r>
      <w:r>
        <w:rPr>
          <w:rFonts w:hint="eastAsia"/>
        </w:rPr>
        <w:t>刪去</w:t>
      </w:r>
      <w:r>
        <w:rPr>
          <w:rFonts w:asciiTheme="minorEastAsia" w:hAnsiTheme="minorEastAsia" w:hint="eastAsia"/>
        </w:rPr>
        <w:t>「公有」的字眼。</w:t>
      </w:r>
      <w:r w:rsidR="00AF4173">
        <w:rPr>
          <w:rFonts w:asciiTheme="minorEastAsia" w:hAnsiTheme="minorEastAsia" w:hint="eastAsia"/>
        </w:rPr>
        <w:t>至於</w:t>
      </w:r>
      <w:r w:rsidR="00AF4173" w:rsidRPr="00AF4173">
        <w:rPr>
          <w:rFonts w:asciiTheme="minorEastAsia" w:hAnsiTheme="minorEastAsia" w:hint="eastAsia"/>
        </w:rPr>
        <w:t>劃設</w:t>
      </w:r>
      <w:r w:rsidR="00AF4173">
        <w:rPr>
          <w:rFonts w:asciiTheme="minorEastAsia" w:hAnsiTheme="minorEastAsia" w:hint="eastAsia"/>
        </w:rPr>
        <w:t>範圍適用於</w:t>
      </w:r>
      <w:r>
        <w:rPr>
          <w:rFonts w:hint="eastAsia"/>
        </w:rPr>
        <w:t>諮商</w:t>
      </w:r>
      <w:r w:rsidR="00AF4173">
        <w:rPr>
          <w:rFonts w:hint="eastAsia"/>
        </w:rPr>
        <w:t>同意權行使的方式</w:t>
      </w:r>
      <w:r w:rsidR="00AF4173">
        <w:rPr>
          <w:rFonts w:asciiTheme="minorEastAsia" w:hAnsiTheme="minorEastAsia" w:hint="eastAsia"/>
        </w:rPr>
        <w:t>，</w:t>
      </w:r>
      <w:r w:rsidR="00AF4173">
        <w:rPr>
          <w:rFonts w:hint="eastAsia"/>
        </w:rPr>
        <w:t>應在諮商</w:t>
      </w:r>
      <w:r w:rsidR="00AB6408">
        <w:rPr>
          <w:rFonts w:hint="eastAsia"/>
        </w:rPr>
        <w:t>同意</w:t>
      </w:r>
      <w:r w:rsidR="00AF4173">
        <w:rPr>
          <w:rFonts w:hint="eastAsia"/>
        </w:rPr>
        <w:t>辦法中妥善處理</w:t>
      </w:r>
      <w:r w:rsidR="00AF4173">
        <w:rPr>
          <w:rFonts w:asciiTheme="minorEastAsia" w:hAnsiTheme="minorEastAsia" w:hint="eastAsia"/>
        </w:rPr>
        <w:t>，</w:t>
      </w:r>
      <w:r w:rsidR="00AF4173">
        <w:rPr>
          <w:rFonts w:hint="eastAsia"/>
        </w:rPr>
        <w:t>做到平衡合理</w:t>
      </w:r>
      <w:r w:rsidR="00AF4173">
        <w:rPr>
          <w:rFonts w:asciiTheme="minorEastAsia" w:hAnsiTheme="minorEastAsia" w:hint="eastAsia"/>
        </w:rPr>
        <w:t>，獲取</w:t>
      </w:r>
      <w:r w:rsidR="00AF4173">
        <w:rPr>
          <w:rFonts w:hint="eastAsia"/>
        </w:rPr>
        <w:t>社會支持</w:t>
      </w:r>
      <w:r w:rsidR="00AF4173">
        <w:rPr>
          <w:rFonts w:asciiTheme="minorEastAsia" w:hAnsiTheme="minorEastAsia" w:hint="eastAsia"/>
        </w:rPr>
        <w:t>。</w:t>
      </w:r>
      <w:r w:rsidR="00AF4173">
        <w:rPr>
          <w:rFonts w:hint="eastAsia"/>
        </w:rPr>
        <w:t>在此指出</w:t>
      </w:r>
      <w:r w:rsidR="00AF4173">
        <w:rPr>
          <w:rFonts w:asciiTheme="minorEastAsia" w:hAnsiTheme="minorEastAsia" w:hint="eastAsia"/>
        </w:rPr>
        <w:t>，</w:t>
      </w:r>
      <w:r>
        <w:rPr>
          <w:rFonts w:hint="eastAsia"/>
        </w:rPr>
        <w:t>依原基法第</w:t>
      </w:r>
      <w:r>
        <w:rPr>
          <w:rFonts w:hint="eastAsia"/>
        </w:rPr>
        <w:t>20</w:t>
      </w:r>
      <w:r>
        <w:rPr>
          <w:rFonts w:hint="eastAsia"/>
        </w:rPr>
        <w:t>條所敘明「政府承認原住民族土地及自然資源權利。」</w:t>
      </w:r>
      <w:r w:rsidR="00AF4173">
        <w:rPr>
          <w:rFonts w:asciiTheme="minorEastAsia" w:hAnsiTheme="minorEastAsia" w:hint="eastAsia"/>
        </w:rPr>
        <w:t>諮商同意適用對象</w:t>
      </w:r>
      <w:r w:rsidR="00AF4173">
        <w:rPr>
          <w:rFonts w:hint="eastAsia"/>
        </w:rPr>
        <w:t>亦</w:t>
      </w:r>
      <w:r>
        <w:rPr>
          <w:rFonts w:hint="eastAsia"/>
        </w:rPr>
        <w:t>不</w:t>
      </w:r>
      <w:r w:rsidR="00AF4173">
        <w:rPr>
          <w:rFonts w:hint="eastAsia"/>
        </w:rPr>
        <w:t>應區</w:t>
      </w:r>
      <w:r>
        <w:rPr>
          <w:rFonts w:hint="eastAsia"/>
        </w:rPr>
        <w:t>分公、私有地</w:t>
      </w:r>
      <w:r w:rsidR="00AF4173">
        <w:rPr>
          <w:rFonts w:asciiTheme="minorEastAsia" w:hAnsiTheme="minorEastAsia" w:hint="eastAsia"/>
        </w:rPr>
        <w:t>，</w:t>
      </w:r>
      <w:r w:rsidR="00AF4173">
        <w:rPr>
          <w:rFonts w:hint="eastAsia"/>
        </w:rPr>
        <w:t>而是就對原住民族文化及生存存續及對限制私有財產權兩者衝擊</w:t>
      </w:r>
      <w:r w:rsidR="00AF4173">
        <w:rPr>
          <w:rFonts w:asciiTheme="minorEastAsia" w:hAnsiTheme="minorEastAsia" w:hint="eastAsia"/>
        </w:rPr>
        <w:t>，</w:t>
      </w:r>
      <w:r w:rsidR="00AF4173">
        <w:rPr>
          <w:rFonts w:hint="eastAsia"/>
        </w:rPr>
        <w:t>從公共利益的角度進行協商權衡</w:t>
      </w:r>
      <w:r w:rsidR="00AB6408">
        <w:rPr>
          <w:rFonts w:asciiTheme="minorEastAsia" w:hAnsiTheme="minorEastAsia" w:hint="eastAsia"/>
        </w:rPr>
        <w:t>，</w:t>
      </w:r>
      <w:r w:rsidR="00AB6408">
        <w:rPr>
          <w:rFonts w:hint="eastAsia"/>
        </w:rPr>
        <w:t>不排除階段性適用於不同事項範圍對象</w:t>
      </w:r>
      <w:r w:rsidR="00AF4173">
        <w:rPr>
          <w:rFonts w:hint="eastAsia"/>
        </w:rPr>
        <w:t>。因此</w:t>
      </w:r>
      <w:r w:rsidR="001E2B7B">
        <w:rPr>
          <w:rFonts w:hint="eastAsia"/>
        </w:rPr>
        <w:t>民族議會聯合行動</w:t>
      </w:r>
      <w:r w:rsidR="00AB6408">
        <w:rPr>
          <w:rFonts w:hint="eastAsia"/>
        </w:rPr>
        <w:t>呼籲立法院尊重</w:t>
      </w:r>
      <w:r>
        <w:rPr>
          <w:rFonts w:hint="eastAsia"/>
        </w:rPr>
        <w:t>蔡總統的意見和會議的共識，尤其是執政黨的立法委員，</w:t>
      </w:r>
      <w:r w:rsidR="00CC0C7A">
        <w:rPr>
          <w:rFonts w:hint="eastAsia"/>
        </w:rPr>
        <w:t>做出</w:t>
      </w:r>
      <w:r>
        <w:rPr>
          <w:rFonts w:hint="eastAsia"/>
        </w:rPr>
        <w:t>決議，</w:t>
      </w:r>
      <w:r w:rsidR="002F4AD5">
        <w:rPr>
          <w:rFonts w:hint="eastAsia"/>
        </w:rPr>
        <w:t>要求</w:t>
      </w:r>
      <w:r>
        <w:rPr>
          <w:rFonts w:hint="eastAsia"/>
        </w:rPr>
        <w:t>原住民族委員會（</w:t>
      </w:r>
      <w:r w:rsidR="002F4AD5">
        <w:rPr>
          <w:rFonts w:hint="eastAsia"/>
        </w:rPr>
        <w:t>原民會）限期</w:t>
      </w:r>
      <w:r w:rsidR="00CC0C7A">
        <w:rPr>
          <w:rFonts w:hint="eastAsia"/>
        </w:rPr>
        <w:t>更</w:t>
      </w:r>
      <w:r>
        <w:rPr>
          <w:rFonts w:hint="eastAsia"/>
        </w:rPr>
        <w:t>正</w:t>
      </w:r>
      <w:r w:rsidR="002F4AD5" w:rsidRPr="00CC0C7A">
        <w:rPr>
          <w:rFonts w:hint="eastAsia"/>
        </w:rPr>
        <w:t>劃設辦法</w:t>
      </w:r>
      <w:r w:rsidR="00F70142">
        <w:rPr>
          <w:rFonts w:asciiTheme="minorEastAsia" w:hAnsiTheme="minorEastAsia" w:hint="eastAsia"/>
        </w:rPr>
        <w:t>，</w:t>
      </w:r>
      <w:r w:rsidR="00F70142" w:rsidRPr="00F70142">
        <w:rPr>
          <w:rFonts w:hint="eastAsia"/>
        </w:rPr>
        <w:t>傳統領域不</w:t>
      </w:r>
      <w:r w:rsidR="00F70142">
        <w:rPr>
          <w:rFonts w:hint="eastAsia"/>
        </w:rPr>
        <w:t>得區</w:t>
      </w:r>
      <w:r w:rsidR="00F70142" w:rsidRPr="00F70142">
        <w:rPr>
          <w:rFonts w:hint="eastAsia"/>
        </w:rPr>
        <w:t>分公有地與私有地</w:t>
      </w:r>
      <w:r w:rsidR="00F70142">
        <w:rPr>
          <w:rFonts w:asciiTheme="minorEastAsia" w:hAnsiTheme="minorEastAsia" w:hint="eastAsia"/>
        </w:rPr>
        <w:t>，</w:t>
      </w:r>
      <w:r w:rsidR="00F70142">
        <w:rPr>
          <w:rFonts w:hint="eastAsia"/>
        </w:rPr>
        <w:t>必須刪除定義中的</w:t>
      </w:r>
      <w:r w:rsidR="00F70142">
        <w:rPr>
          <w:rFonts w:asciiTheme="minorEastAsia" w:hAnsiTheme="minorEastAsia" w:hint="eastAsia"/>
        </w:rPr>
        <w:t>「公有」兩字</w:t>
      </w:r>
      <w:r>
        <w:rPr>
          <w:rFonts w:hint="eastAsia"/>
        </w:rPr>
        <w:t>。</w:t>
      </w:r>
    </w:p>
    <w:p w:rsidR="00F70142" w:rsidRPr="002F4AD5" w:rsidRDefault="00F70142" w:rsidP="00222622"/>
    <w:p w:rsidR="00222622" w:rsidRDefault="00222622" w:rsidP="00222622">
      <w:r>
        <w:rPr>
          <w:rFonts w:hint="eastAsia"/>
        </w:rPr>
        <w:t>二、針對原基法第</w:t>
      </w:r>
      <w:r>
        <w:rPr>
          <w:rFonts w:hint="eastAsia"/>
        </w:rPr>
        <w:t>21</w:t>
      </w:r>
      <w:r>
        <w:rPr>
          <w:rFonts w:hint="eastAsia"/>
        </w:rPr>
        <w:t>條</w:t>
      </w:r>
      <w:r w:rsidR="00AB6408">
        <w:rPr>
          <w:rFonts w:hint="eastAsia"/>
        </w:rPr>
        <w:t>4</w:t>
      </w:r>
      <w:r w:rsidR="00AB6408">
        <w:rPr>
          <w:rFonts w:hint="eastAsia"/>
        </w:rPr>
        <w:t>項授權的劃設辦法</w:t>
      </w:r>
      <w:r>
        <w:rPr>
          <w:rFonts w:hint="eastAsia"/>
        </w:rPr>
        <w:t>中的空間範圍和第</w:t>
      </w:r>
      <w:r>
        <w:rPr>
          <w:rFonts w:hint="eastAsia"/>
        </w:rPr>
        <w:t>20</w:t>
      </w:r>
      <w:r w:rsidR="00AB6408">
        <w:rPr>
          <w:rFonts w:hint="eastAsia"/>
        </w:rPr>
        <w:t>條所涉及的土地</w:t>
      </w:r>
      <w:r>
        <w:rPr>
          <w:rFonts w:hint="eastAsia"/>
        </w:rPr>
        <w:t>權</w:t>
      </w:r>
      <w:r w:rsidR="00AB6408">
        <w:rPr>
          <w:rFonts w:hint="eastAsia"/>
        </w:rPr>
        <w:t>之間</w:t>
      </w:r>
      <w:r>
        <w:rPr>
          <w:rFonts w:hint="eastAsia"/>
        </w:rPr>
        <w:t>的混淆，原轉會會議中多位委員有清楚的闡述和釐清，蔡總統也表達理解之意。民族</w:t>
      </w:r>
      <w:r w:rsidR="00AB6408">
        <w:rPr>
          <w:rFonts w:hint="eastAsia"/>
        </w:rPr>
        <w:t>議會聯合</w:t>
      </w:r>
      <w:r>
        <w:rPr>
          <w:rFonts w:hint="eastAsia"/>
        </w:rPr>
        <w:t>行動呼籲原民會和行政院更正先取得（回）</w:t>
      </w:r>
      <w:r>
        <w:rPr>
          <w:rFonts w:hint="eastAsia"/>
        </w:rPr>
        <w:t>80</w:t>
      </w:r>
      <w:r>
        <w:rPr>
          <w:rFonts w:hint="eastAsia"/>
        </w:rPr>
        <w:t>萬公頃公有地的說法，以避免造成原原、原漢之間因被誤導而產生不必要的紛爭。也呼籲原民會往後訂定攸關原住民土地和自治的法令應更多方廣納族人的意見和更多善意的</w:t>
      </w:r>
      <w:r w:rsidR="00AB6408">
        <w:rPr>
          <w:rFonts w:hint="eastAsia"/>
        </w:rPr>
        <w:t>社會</w:t>
      </w:r>
      <w:r>
        <w:rPr>
          <w:rFonts w:hint="eastAsia"/>
        </w:rPr>
        <w:t>溝通。另外，會後記者會</w:t>
      </w:r>
      <w:r w:rsidR="00AB6408">
        <w:rPr>
          <w:rFonts w:hint="eastAsia"/>
        </w:rPr>
        <w:t>新聞稿所載</w:t>
      </w:r>
      <w:r>
        <w:rPr>
          <w:rFonts w:hint="eastAsia"/>
        </w:rPr>
        <w:t>浦副召集人表示：「會中有</w:t>
      </w:r>
      <w:r>
        <w:rPr>
          <w:rFonts w:hint="eastAsia"/>
        </w:rPr>
        <w:t>4</w:t>
      </w:r>
      <w:r>
        <w:rPr>
          <w:rFonts w:hint="eastAsia"/>
        </w:rPr>
        <w:t>位委員表態希望劃設辦法（意即傳統領域排除私有地）暫緩；</w:t>
      </w:r>
      <w:r>
        <w:rPr>
          <w:rFonts w:hint="eastAsia"/>
        </w:rPr>
        <w:t>9</w:t>
      </w:r>
      <w:r>
        <w:rPr>
          <w:rFonts w:hint="eastAsia"/>
        </w:rPr>
        <w:t>位委員支持分階段劃設，辦法先上路，再持續討論私有土地劃設方式；另有</w:t>
      </w:r>
      <w:r>
        <w:rPr>
          <w:rFonts w:hint="eastAsia"/>
        </w:rPr>
        <w:t>4</w:t>
      </w:r>
      <w:r>
        <w:rPr>
          <w:rFonts w:hint="eastAsia"/>
        </w:rPr>
        <w:t>位委員未明確表示意見。」</w:t>
      </w:r>
      <w:r w:rsidR="00AB6408">
        <w:rPr>
          <w:rFonts w:hint="eastAsia"/>
        </w:rPr>
        <w:t>嚴重誤導社會大眾認知</w:t>
      </w:r>
      <w:r w:rsidR="00AB6408">
        <w:rPr>
          <w:rFonts w:asciiTheme="minorEastAsia" w:hAnsiTheme="minorEastAsia" w:hint="eastAsia"/>
        </w:rPr>
        <w:t>，且不尊重包括蔡總統在內的原轉會所有成員，甚至會損及其信譽。</w:t>
      </w:r>
      <w:r w:rsidR="00AB6408">
        <w:rPr>
          <w:rFonts w:hint="eastAsia"/>
        </w:rPr>
        <w:t>綜觀</w:t>
      </w:r>
      <w:r>
        <w:rPr>
          <w:rFonts w:hint="eastAsia"/>
        </w:rPr>
        <w:t>全程會議</w:t>
      </w:r>
      <w:r w:rsidR="00AB6408">
        <w:rPr>
          <w:rFonts w:hint="eastAsia"/>
        </w:rPr>
        <w:t>記錄</w:t>
      </w:r>
      <w:r w:rsidR="00AB6408">
        <w:rPr>
          <w:rFonts w:asciiTheme="minorEastAsia" w:hAnsiTheme="minorEastAsia" w:hint="eastAsia"/>
        </w:rPr>
        <w:t>，</w:t>
      </w:r>
      <w:r>
        <w:rPr>
          <w:rFonts w:hint="eastAsia"/>
        </w:rPr>
        <w:t>並無做任何形式的表決</w:t>
      </w:r>
      <w:r w:rsidR="00AB6408">
        <w:rPr>
          <w:rFonts w:hint="eastAsia"/>
        </w:rPr>
        <w:t>或</w:t>
      </w:r>
      <w:r w:rsidR="00AB6408">
        <w:rPr>
          <w:rFonts w:hint="eastAsia"/>
        </w:rPr>
        <w:lastRenderedPageBreak/>
        <w:t>數算人數</w:t>
      </w:r>
      <w:r>
        <w:rPr>
          <w:rFonts w:hint="eastAsia"/>
        </w:rPr>
        <w:t>，</w:t>
      </w:r>
      <w:r w:rsidR="00AB6408">
        <w:rPr>
          <w:rFonts w:hint="eastAsia"/>
        </w:rPr>
        <w:t>這也是</w:t>
      </w:r>
      <w:r w:rsidR="00FE5446">
        <w:rPr>
          <w:rFonts w:hint="eastAsia"/>
        </w:rPr>
        <w:t>原轉會議事規範所禁止的</w:t>
      </w:r>
      <w:r w:rsidR="00FE5446">
        <w:rPr>
          <w:rFonts w:asciiTheme="minorEastAsia" w:hAnsiTheme="minorEastAsia" w:hint="eastAsia"/>
        </w:rPr>
        <w:t>，從委員們的發言內容來看，亦沒有如</w:t>
      </w:r>
      <w:r w:rsidR="00FE5446" w:rsidRPr="00FE5446">
        <w:rPr>
          <w:rFonts w:asciiTheme="minorEastAsia" w:hAnsiTheme="minorEastAsia" w:hint="eastAsia"/>
        </w:rPr>
        <w:t>浦副召集人</w:t>
      </w:r>
      <w:r w:rsidR="00FE5446">
        <w:rPr>
          <w:rFonts w:asciiTheme="minorEastAsia" w:hAnsiTheme="minorEastAsia" w:hint="eastAsia"/>
        </w:rPr>
        <w:t>所述的表態人數，</w:t>
      </w:r>
      <w:r w:rsidR="001E2B7B" w:rsidRPr="001E2B7B">
        <w:rPr>
          <w:rFonts w:asciiTheme="minorEastAsia" w:hAnsiTheme="minorEastAsia" w:hint="eastAsia"/>
        </w:rPr>
        <w:t>民族議會聯合行動</w:t>
      </w:r>
      <w:r>
        <w:rPr>
          <w:rFonts w:hint="eastAsia"/>
        </w:rPr>
        <w:t>要求原轉會即刻更正</w:t>
      </w:r>
      <w:r w:rsidR="00FE5446">
        <w:rPr>
          <w:rFonts w:asciiTheme="minorEastAsia" w:hAnsiTheme="minorEastAsia" w:hint="eastAsia"/>
        </w:rPr>
        <w:t>，</w:t>
      </w:r>
      <w:r>
        <w:rPr>
          <w:rFonts w:hint="eastAsia"/>
        </w:rPr>
        <w:t>避免造成誤導混淆視聽，違反全體委員對維護傳統領域完整性的共識及傷害蔡總統對追求真相及和解的努力。</w:t>
      </w:r>
    </w:p>
    <w:p w:rsidR="00FE5446" w:rsidRPr="001E2B7B" w:rsidRDefault="00FE5446" w:rsidP="00222622"/>
    <w:p w:rsidR="00222622" w:rsidRDefault="00222622" w:rsidP="00222622">
      <w:r>
        <w:rPr>
          <w:rFonts w:hint="eastAsia"/>
        </w:rPr>
        <w:t>三、蔡總統提到原基法第</w:t>
      </w:r>
      <w:r>
        <w:rPr>
          <w:rFonts w:hint="eastAsia"/>
        </w:rPr>
        <w:t>21</w:t>
      </w:r>
      <w:r>
        <w:rPr>
          <w:rFonts w:hint="eastAsia"/>
        </w:rPr>
        <w:t>條</w:t>
      </w:r>
      <w:r w:rsidR="00FE5446">
        <w:rPr>
          <w:rFonts w:hint="eastAsia"/>
        </w:rPr>
        <w:t>1</w:t>
      </w:r>
      <w:r w:rsidR="00FE5446">
        <w:rPr>
          <w:rFonts w:hint="eastAsia"/>
        </w:rPr>
        <w:t>項</w:t>
      </w:r>
      <w:r w:rsidR="006B5823">
        <w:rPr>
          <w:rFonts w:hint="eastAsia"/>
        </w:rPr>
        <w:t>中因諮商</w:t>
      </w:r>
      <w:r>
        <w:rPr>
          <w:rFonts w:hint="eastAsia"/>
        </w:rPr>
        <w:t>同意權所衍生的限制私人財產權益的疑慮，可以</w:t>
      </w:r>
      <w:r w:rsidR="00FE5446">
        <w:rPr>
          <w:rFonts w:hint="eastAsia"/>
        </w:rPr>
        <w:t>從</w:t>
      </w:r>
      <w:r>
        <w:rPr>
          <w:rFonts w:hint="eastAsia"/>
        </w:rPr>
        <w:t>法制層面</w:t>
      </w:r>
      <w:r w:rsidR="006B5823">
        <w:rPr>
          <w:rFonts w:hint="eastAsia"/>
        </w:rPr>
        <w:t>適切處理</w:t>
      </w:r>
      <w:r w:rsidR="00FE5446">
        <w:rPr>
          <w:rFonts w:asciiTheme="minorEastAsia" w:hAnsiTheme="minorEastAsia" w:hint="eastAsia"/>
        </w:rPr>
        <w:t>，</w:t>
      </w:r>
      <w:r w:rsidR="00FE5446">
        <w:rPr>
          <w:rFonts w:hint="eastAsia"/>
        </w:rPr>
        <w:t>在諮商同意辦法中</w:t>
      </w:r>
      <w:r>
        <w:rPr>
          <w:rFonts w:hint="eastAsia"/>
        </w:rPr>
        <w:t>有階段性的推動。因此，民族</w:t>
      </w:r>
      <w:r w:rsidR="00FE5446">
        <w:rPr>
          <w:rFonts w:hint="eastAsia"/>
        </w:rPr>
        <w:t>議會聯合</w:t>
      </w:r>
      <w:r>
        <w:rPr>
          <w:rFonts w:hint="eastAsia"/>
        </w:rPr>
        <w:t>行動具體建議原民會可在同條</w:t>
      </w:r>
      <w:r w:rsidR="00FE5446">
        <w:rPr>
          <w:rFonts w:hint="eastAsia"/>
        </w:rPr>
        <w:t>4</w:t>
      </w:r>
      <w:r w:rsidR="00FE5446">
        <w:rPr>
          <w:rFonts w:hint="eastAsia"/>
        </w:rPr>
        <w:t>項</w:t>
      </w:r>
      <w:r>
        <w:rPr>
          <w:rFonts w:hint="eastAsia"/>
        </w:rPr>
        <w:t>所授權制定的「諮商取得原住民族部落同意參與辦法」中平衡權益。沒有歷史真相的傳統領域範圍，何以開展土地回復的和解？所以</w:t>
      </w:r>
      <w:r w:rsidR="001E2B7B">
        <w:rPr>
          <w:rFonts w:hint="eastAsia"/>
        </w:rPr>
        <w:t>民族議會聯合行動</w:t>
      </w:r>
      <w:r>
        <w:rPr>
          <w:rFonts w:hint="eastAsia"/>
        </w:rPr>
        <w:t>認為土地正義的第一步應該是釐清傳統領域</w:t>
      </w:r>
      <w:r w:rsidR="00FE5446">
        <w:rPr>
          <w:rFonts w:hint="eastAsia"/>
        </w:rPr>
        <w:t>事實</w:t>
      </w:r>
      <w:r>
        <w:rPr>
          <w:rFonts w:hint="eastAsia"/>
        </w:rPr>
        <w:t>，並</w:t>
      </w:r>
      <w:r w:rsidR="00FE5446">
        <w:rPr>
          <w:rFonts w:hint="eastAsia"/>
        </w:rPr>
        <w:t>逐步賦予不分公、私有地的諮商</w:t>
      </w:r>
      <w:r>
        <w:rPr>
          <w:rFonts w:hint="eastAsia"/>
        </w:rPr>
        <w:t>同意權</w:t>
      </w:r>
      <w:r w:rsidR="006B5823">
        <w:rPr>
          <w:rFonts w:asciiTheme="minorEastAsia" w:hAnsiTheme="minorEastAsia" w:hint="eastAsia"/>
        </w:rPr>
        <w:t>，</w:t>
      </w:r>
      <w:r w:rsidR="006B5823">
        <w:rPr>
          <w:rFonts w:hint="eastAsia"/>
        </w:rPr>
        <w:t>以挽救土地不再持續遭破壞流失</w:t>
      </w:r>
      <w:r w:rsidR="006B5823">
        <w:rPr>
          <w:rFonts w:asciiTheme="minorEastAsia" w:hAnsiTheme="minorEastAsia" w:hint="eastAsia"/>
        </w:rPr>
        <w:t>，</w:t>
      </w:r>
      <w:r w:rsidR="006B5823">
        <w:rPr>
          <w:rFonts w:hint="eastAsia"/>
        </w:rPr>
        <w:t>就是國際規範普遍採行對原住民族生存土地空間保障最低限度的道德作為</w:t>
      </w:r>
      <w:r>
        <w:rPr>
          <w:rFonts w:hint="eastAsia"/>
        </w:rPr>
        <w:t>。接下來原基法第</w:t>
      </w:r>
      <w:r>
        <w:rPr>
          <w:rFonts w:hint="eastAsia"/>
        </w:rPr>
        <w:t>20</w:t>
      </w:r>
      <w:r>
        <w:rPr>
          <w:rFonts w:hint="eastAsia"/>
        </w:rPr>
        <w:t>條所要處理的土地、海域，其回復、取得、處分、計畫、管理及利用等事項，才可以</w:t>
      </w:r>
      <w:r w:rsidR="00FE5446">
        <w:rPr>
          <w:rFonts w:hint="eastAsia"/>
        </w:rPr>
        <w:t>在良好的社會溝通情境下</w:t>
      </w:r>
      <w:r w:rsidR="00FE5446">
        <w:rPr>
          <w:rFonts w:asciiTheme="minorEastAsia" w:hAnsiTheme="minorEastAsia" w:hint="eastAsia"/>
        </w:rPr>
        <w:t>，</w:t>
      </w:r>
      <w:r w:rsidR="00FE5446">
        <w:rPr>
          <w:rFonts w:hint="eastAsia"/>
        </w:rPr>
        <w:t>朝向更符合族人的期待</w:t>
      </w:r>
      <w:r w:rsidR="006B5823">
        <w:rPr>
          <w:rFonts w:asciiTheme="minorEastAsia" w:hAnsiTheme="minorEastAsia" w:hint="eastAsia"/>
        </w:rPr>
        <w:t>，</w:t>
      </w:r>
      <w:r w:rsidR="006B5823">
        <w:rPr>
          <w:rFonts w:hint="eastAsia"/>
        </w:rPr>
        <w:t>促進和解共生</w:t>
      </w:r>
      <w:r w:rsidR="00FE5446">
        <w:rPr>
          <w:rFonts w:hint="eastAsia"/>
        </w:rPr>
        <w:t>和實踐歷史正義的方向邁進</w:t>
      </w:r>
      <w:r>
        <w:rPr>
          <w:rFonts w:hint="eastAsia"/>
        </w:rPr>
        <w:t>。</w:t>
      </w:r>
    </w:p>
    <w:p w:rsidR="00222622" w:rsidRPr="00F70142" w:rsidRDefault="00222622" w:rsidP="00222622">
      <w:pPr>
        <w:rPr>
          <w:rFonts w:asciiTheme="minorEastAsia" w:hAnsiTheme="minorEastAsia"/>
          <w:szCs w:val="24"/>
        </w:rPr>
      </w:pPr>
    </w:p>
    <w:p w:rsidR="00F70142" w:rsidRPr="00F70142" w:rsidRDefault="00F70142" w:rsidP="00F70142">
      <w:pPr>
        <w:widowControl/>
        <w:shd w:val="clear" w:color="auto" w:fill="FFFFFF"/>
        <w:snapToGrid w:val="0"/>
        <w:spacing w:line="240" w:lineRule="atLeast"/>
        <w:ind w:leftChars="1" w:left="1190" w:hangingChars="495" w:hanging="1188"/>
        <w:rPr>
          <w:rFonts w:asciiTheme="minorEastAsia" w:hAnsiTheme="minorEastAsia" w:cs="Times New Roman"/>
          <w:kern w:val="0"/>
          <w:szCs w:val="24"/>
        </w:rPr>
      </w:pPr>
      <w:r w:rsidRPr="00F70142">
        <w:rPr>
          <w:rFonts w:asciiTheme="minorEastAsia" w:hAnsiTheme="minorEastAsia" w:cs="Times New Roman"/>
          <w:color w:val="1D2129"/>
          <w:kern w:val="0"/>
          <w:szCs w:val="24"/>
        </w:rPr>
        <w:t>行動團體：</w:t>
      </w:r>
      <w:r w:rsidRPr="00F70142">
        <w:rPr>
          <w:rFonts w:asciiTheme="minorEastAsia" w:hAnsiTheme="minorEastAsia" w:cs="Times New Roman"/>
          <w:kern w:val="0"/>
          <w:szCs w:val="24"/>
        </w:rPr>
        <w:t>太魯閣族自治籌備委員會</w:t>
      </w:r>
      <w:r w:rsidRPr="00F70142">
        <w:rPr>
          <w:rFonts w:asciiTheme="minorEastAsia" w:hAnsiTheme="minorEastAsia" w:cs="Times New Roman"/>
          <w:color w:val="1D2129"/>
          <w:kern w:val="0"/>
          <w:szCs w:val="24"/>
        </w:rPr>
        <w:t>、布農</w:t>
      </w:r>
      <w:r w:rsidRPr="00F70142">
        <w:rPr>
          <w:rFonts w:asciiTheme="minorEastAsia" w:hAnsiTheme="minorEastAsia" w:cs="Times New Roman"/>
          <w:kern w:val="0"/>
          <w:szCs w:val="24"/>
        </w:rPr>
        <w:t>族民族議會</w:t>
      </w:r>
      <w:r w:rsidRPr="00F70142">
        <w:rPr>
          <w:rFonts w:asciiTheme="minorEastAsia" w:hAnsiTheme="minorEastAsia" w:cs="Times New Roman"/>
          <w:color w:val="1D2129"/>
          <w:kern w:val="0"/>
          <w:szCs w:val="24"/>
        </w:rPr>
        <w:t>、邵族民族議會</w:t>
      </w:r>
      <w:r w:rsidRPr="00F70142">
        <w:rPr>
          <w:rFonts w:asciiTheme="minorEastAsia" w:hAnsiTheme="minorEastAsia" w:cs="Times New Roman"/>
          <w:kern w:val="0"/>
          <w:szCs w:val="24"/>
        </w:rPr>
        <w:t>、</w:t>
      </w:r>
      <w:r w:rsidRPr="00F70142">
        <w:rPr>
          <w:rFonts w:asciiTheme="minorEastAsia" w:hAnsiTheme="minorEastAsia" w:cs="Times New Roman"/>
          <w:color w:val="1D2129"/>
          <w:kern w:val="0"/>
          <w:szCs w:val="24"/>
        </w:rPr>
        <w:t>卑南族民族議會</w:t>
      </w:r>
      <w:r w:rsidRPr="00F70142">
        <w:rPr>
          <w:rFonts w:asciiTheme="minorEastAsia" w:hAnsiTheme="minorEastAsia" w:cs="Times New Roman"/>
          <w:kern w:val="0"/>
          <w:szCs w:val="24"/>
        </w:rPr>
        <w:t>、排灣族民族議會籌備會、</w:t>
      </w:r>
      <w:r w:rsidRPr="00F70142">
        <w:rPr>
          <w:rFonts w:asciiTheme="minorEastAsia" w:hAnsiTheme="minorEastAsia" w:cs="Times New Roman"/>
          <w:color w:val="1D2129"/>
          <w:kern w:val="0"/>
          <w:szCs w:val="24"/>
        </w:rPr>
        <w:t>泰雅爾族民族議會、</w:t>
      </w:r>
      <w:r w:rsidRPr="00F70142">
        <w:rPr>
          <w:rFonts w:asciiTheme="minorEastAsia" w:hAnsiTheme="minorEastAsia" w:cs="Times New Roman"/>
          <w:kern w:val="0"/>
          <w:szCs w:val="24"/>
        </w:rPr>
        <w:t>魯凱族民族議會籌備會、賽德克族民族議會等</w:t>
      </w:r>
    </w:p>
    <w:p w:rsidR="00F70142" w:rsidRPr="00F70142" w:rsidRDefault="00F70142" w:rsidP="00F70142">
      <w:pPr>
        <w:widowControl/>
        <w:snapToGrid w:val="0"/>
        <w:spacing w:line="240" w:lineRule="atLeast"/>
        <w:ind w:left="1417" w:hanging="1417"/>
        <w:rPr>
          <w:rFonts w:asciiTheme="minorEastAsia" w:hAnsiTheme="minorEastAsia" w:cs="Times New Roman"/>
          <w:kern w:val="0"/>
          <w:szCs w:val="24"/>
        </w:rPr>
      </w:pPr>
      <w:r w:rsidRPr="00F70142">
        <w:rPr>
          <w:rFonts w:asciiTheme="minorEastAsia" w:hAnsiTheme="minorEastAsia" w:cs="Times New Roman"/>
          <w:kern w:val="0"/>
          <w:szCs w:val="24"/>
        </w:rPr>
        <w:t>結盟團體：</w:t>
      </w:r>
      <w:r w:rsidRPr="00F70142">
        <w:rPr>
          <w:rFonts w:asciiTheme="minorEastAsia" w:hAnsiTheme="minorEastAsia" w:cs="Times New Roman"/>
          <w:szCs w:val="24"/>
        </w:rPr>
        <w:t>都蘭部落、</w:t>
      </w:r>
      <w:r w:rsidRPr="00F70142">
        <w:rPr>
          <w:rFonts w:asciiTheme="minorEastAsia" w:hAnsiTheme="minorEastAsia" w:cs="Times New Roman"/>
          <w:kern w:val="0"/>
          <w:szCs w:val="24"/>
        </w:rPr>
        <w:t>卡拉魯然部落、達魯瑪克部落、銅門部落等</w:t>
      </w:r>
    </w:p>
    <w:p w:rsidR="00F70142" w:rsidRPr="00F70142" w:rsidRDefault="00F70142" w:rsidP="00F70142">
      <w:pPr>
        <w:widowControl/>
        <w:snapToGrid w:val="0"/>
        <w:spacing w:line="240" w:lineRule="atLeast"/>
        <w:ind w:left="1417" w:hanging="1417"/>
        <w:rPr>
          <w:rFonts w:asciiTheme="minorEastAsia" w:hAnsiTheme="minorEastAsia" w:cs="Times New Roman"/>
          <w:kern w:val="0"/>
          <w:szCs w:val="24"/>
        </w:rPr>
      </w:pPr>
      <w:r w:rsidRPr="00F70142">
        <w:rPr>
          <w:rFonts w:asciiTheme="minorEastAsia" w:hAnsiTheme="minorEastAsia" w:cs="Times New Roman" w:hint="eastAsia"/>
          <w:kern w:val="0"/>
          <w:szCs w:val="24"/>
        </w:rPr>
        <w:t>聯署聲援團體：台灣人權促進會、台灣原住民族部落行動聯盟、台灣原住民族政策協會、台灣基督長老教會原住民宣教委員會、台灣第一民族黨、台灣團結聯盟、原住民族轉型正義聯盟、狼煙行動聯盟、賽德克族社區人文重建關懷協會等</w:t>
      </w:r>
    </w:p>
    <w:p w:rsidR="00F70142" w:rsidRPr="00F70142" w:rsidRDefault="00F70142" w:rsidP="00F70142">
      <w:pPr>
        <w:widowControl/>
        <w:snapToGrid w:val="0"/>
        <w:spacing w:line="240" w:lineRule="atLeast"/>
        <w:ind w:left="1417" w:hanging="1417"/>
        <w:rPr>
          <w:rFonts w:asciiTheme="minorEastAsia" w:hAnsiTheme="minorEastAsia"/>
          <w:szCs w:val="24"/>
        </w:rPr>
      </w:pPr>
      <w:r w:rsidRPr="00F70142">
        <w:rPr>
          <w:rFonts w:asciiTheme="minorEastAsia" w:hAnsiTheme="minorEastAsia" w:cs="Times New Roman" w:hint="eastAsia"/>
          <w:kern w:val="0"/>
          <w:szCs w:val="24"/>
        </w:rPr>
        <w:t>(依筆劃順序排列)</w:t>
      </w:r>
      <w:r w:rsidRPr="00F70142">
        <w:rPr>
          <w:rFonts w:asciiTheme="minorEastAsia" w:hAnsiTheme="minorEastAsia" w:hint="eastAsia"/>
          <w:szCs w:val="24"/>
        </w:rPr>
        <w:t xml:space="preserve"> </w:t>
      </w:r>
    </w:p>
    <w:p w:rsidR="00F70142" w:rsidRPr="00F70142" w:rsidRDefault="00F70142" w:rsidP="00F70142">
      <w:pPr>
        <w:widowControl/>
        <w:shd w:val="clear" w:color="auto" w:fill="FFFFFF"/>
        <w:snapToGrid w:val="0"/>
        <w:spacing w:beforeLines="30" w:before="108" w:line="240" w:lineRule="atLeast"/>
        <w:rPr>
          <w:rFonts w:asciiTheme="minorEastAsia" w:hAnsiTheme="minorEastAsia" w:cs="Times New Roman"/>
          <w:kern w:val="0"/>
          <w:szCs w:val="24"/>
        </w:rPr>
      </w:pPr>
      <w:r w:rsidRPr="00F70142">
        <w:rPr>
          <w:rFonts w:asciiTheme="minorEastAsia" w:hAnsiTheme="minorEastAsia" w:cs="Times New Roman"/>
          <w:kern w:val="0"/>
          <w:szCs w:val="24"/>
        </w:rPr>
        <w:t>行動代表人：烏杜夫.勒巴克(泰雅爾族民族議會議長)／電話: 0910</w:t>
      </w:r>
      <w:r w:rsidRPr="00F70142">
        <w:rPr>
          <w:rFonts w:asciiTheme="minorEastAsia" w:hAnsiTheme="minorEastAsia" w:cs="Times New Roman" w:hint="eastAsia"/>
          <w:kern w:val="0"/>
          <w:szCs w:val="24"/>
        </w:rPr>
        <w:t>-</w:t>
      </w:r>
      <w:r w:rsidRPr="00F70142">
        <w:rPr>
          <w:rFonts w:asciiTheme="minorEastAsia" w:hAnsiTheme="minorEastAsia" w:cs="Times New Roman"/>
          <w:kern w:val="0"/>
          <w:szCs w:val="24"/>
        </w:rPr>
        <w:t>297012</w:t>
      </w:r>
    </w:p>
    <w:p w:rsidR="00F70142" w:rsidRPr="00F70142" w:rsidRDefault="00F70142" w:rsidP="00F70142">
      <w:pPr>
        <w:widowControl/>
        <w:shd w:val="clear" w:color="auto" w:fill="FFFFFF"/>
        <w:snapToGrid w:val="0"/>
        <w:spacing w:line="240" w:lineRule="atLeast"/>
        <w:rPr>
          <w:rFonts w:asciiTheme="minorEastAsia" w:hAnsiTheme="minorEastAsia" w:cs="Times New Roman"/>
          <w:vanish/>
          <w:color w:val="1D2129"/>
          <w:kern w:val="0"/>
          <w:szCs w:val="24"/>
        </w:rPr>
      </w:pPr>
      <w:r w:rsidRPr="00F70142">
        <w:rPr>
          <w:rFonts w:asciiTheme="minorEastAsia" w:hAnsiTheme="minorEastAsia" w:cs="Times New Roman"/>
          <w:kern w:val="0"/>
          <w:szCs w:val="24"/>
        </w:rPr>
        <w:t>行動聯絡人：樂鍇．祿璞崚岸（</w:t>
      </w:r>
      <w:r w:rsidRPr="00F70142">
        <w:rPr>
          <w:rFonts w:asciiTheme="minorEastAsia" w:hAnsiTheme="minorEastAsia" w:cs="Times New Roman"/>
          <w:color w:val="1D2129"/>
          <w:kern w:val="0"/>
          <w:szCs w:val="24"/>
        </w:rPr>
        <w:t>0981-226330）、歐蜜．偉浪（0966-583077）</w:t>
      </w:r>
    </w:p>
    <w:p w:rsidR="00F70142" w:rsidRPr="00503C54" w:rsidRDefault="00F70142" w:rsidP="00F70142">
      <w:pPr>
        <w:snapToGrid w:val="0"/>
        <w:jc w:val="center"/>
        <w:rPr>
          <w:rFonts w:ascii="BiauKai" w:eastAsia="BiauKai" w:hAnsi="BiauKai"/>
          <w:sz w:val="20"/>
          <w:szCs w:val="20"/>
        </w:rPr>
      </w:pPr>
    </w:p>
    <w:p w:rsidR="00222622" w:rsidRPr="00F70142" w:rsidRDefault="00222622" w:rsidP="00222622"/>
    <w:sectPr w:rsidR="00222622" w:rsidRPr="00F7014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D4B" w:rsidRDefault="00763D4B" w:rsidP="00CC0C7A">
      <w:r>
        <w:separator/>
      </w:r>
    </w:p>
  </w:endnote>
  <w:endnote w:type="continuationSeparator" w:id="0">
    <w:p w:rsidR="00763D4B" w:rsidRDefault="00763D4B" w:rsidP="00CC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iauKai">
    <w:altName w:val="Arial Unicode MS"/>
    <w:charset w:val="88"/>
    <w:family w:val="auto"/>
    <w:pitch w:val="variable"/>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1442"/>
      <w:docPartObj>
        <w:docPartGallery w:val="Page Numbers (Bottom of Page)"/>
        <w:docPartUnique/>
      </w:docPartObj>
    </w:sdtPr>
    <w:sdtEndPr/>
    <w:sdtContent>
      <w:p w:rsidR="00334D37" w:rsidRDefault="00334D37">
        <w:pPr>
          <w:pStyle w:val="a5"/>
          <w:jc w:val="center"/>
        </w:pPr>
        <w:r>
          <w:fldChar w:fldCharType="begin"/>
        </w:r>
        <w:r>
          <w:instrText>PAGE   \* MERGEFORMAT</w:instrText>
        </w:r>
        <w:r>
          <w:fldChar w:fldCharType="separate"/>
        </w:r>
        <w:r w:rsidR="001E2B7B" w:rsidRPr="001E2B7B">
          <w:rPr>
            <w:noProof/>
            <w:lang w:val="zh-TW"/>
          </w:rPr>
          <w:t>1</w:t>
        </w:r>
        <w:r>
          <w:fldChar w:fldCharType="end"/>
        </w:r>
      </w:p>
    </w:sdtContent>
  </w:sdt>
  <w:p w:rsidR="00334D37" w:rsidRDefault="00334D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D4B" w:rsidRDefault="00763D4B" w:rsidP="00CC0C7A">
      <w:r>
        <w:separator/>
      </w:r>
    </w:p>
  </w:footnote>
  <w:footnote w:type="continuationSeparator" w:id="0">
    <w:p w:rsidR="00763D4B" w:rsidRDefault="00763D4B" w:rsidP="00CC0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22"/>
    <w:rsid w:val="001E2B7B"/>
    <w:rsid w:val="00222622"/>
    <w:rsid w:val="002F4AD5"/>
    <w:rsid w:val="00334D37"/>
    <w:rsid w:val="006B5823"/>
    <w:rsid w:val="00763D4B"/>
    <w:rsid w:val="00A32C68"/>
    <w:rsid w:val="00AB6408"/>
    <w:rsid w:val="00AF4173"/>
    <w:rsid w:val="00BA5BBF"/>
    <w:rsid w:val="00CC0C7A"/>
    <w:rsid w:val="00CD0A30"/>
    <w:rsid w:val="00F70142"/>
    <w:rsid w:val="00FA303C"/>
    <w:rsid w:val="00FE5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DF31E1-7D63-48FA-A9C2-03ED8069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262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C0C7A"/>
    <w:pPr>
      <w:tabs>
        <w:tab w:val="center" w:pos="4153"/>
        <w:tab w:val="right" w:pos="8306"/>
      </w:tabs>
      <w:snapToGrid w:val="0"/>
    </w:pPr>
    <w:rPr>
      <w:sz w:val="20"/>
      <w:szCs w:val="20"/>
    </w:rPr>
  </w:style>
  <w:style w:type="character" w:customStyle="1" w:styleId="a4">
    <w:name w:val="頁首 字元"/>
    <w:basedOn w:val="a0"/>
    <w:link w:val="a3"/>
    <w:uiPriority w:val="99"/>
    <w:rsid w:val="00CC0C7A"/>
    <w:rPr>
      <w:sz w:val="20"/>
      <w:szCs w:val="20"/>
    </w:rPr>
  </w:style>
  <w:style w:type="paragraph" w:styleId="a5">
    <w:name w:val="footer"/>
    <w:basedOn w:val="a"/>
    <w:link w:val="a6"/>
    <w:uiPriority w:val="99"/>
    <w:unhideWhenUsed/>
    <w:rsid w:val="00CC0C7A"/>
    <w:pPr>
      <w:tabs>
        <w:tab w:val="center" w:pos="4153"/>
        <w:tab w:val="right" w:pos="8306"/>
      </w:tabs>
      <w:snapToGrid w:val="0"/>
    </w:pPr>
    <w:rPr>
      <w:sz w:val="20"/>
      <w:szCs w:val="20"/>
    </w:rPr>
  </w:style>
  <w:style w:type="character" w:customStyle="1" w:styleId="a6">
    <w:name w:val="頁尾 字元"/>
    <w:basedOn w:val="a0"/>
    <w:link w:val="a5"/>
    <w:uiPriority w:val="99"/>
    <w:rsid w:val="00CC0C7A"/>
    <w:rPr>
      <w:sz w:val="20"/>
      <w:szCs w:val="20"/>
    </w:rPr>
  </w:style>
  <w:style w:type="character" w:styleId="a7">
    <w:name w:val="Hyperlink"/>
    <w:basedOn w:val="a0"/>
    <w:uiPriority w:val="99"/>
    <w:unhideWhenUsed/>
    <w:rsid w:val="00F70142"/>
    <w:rPr>
      <w:color w:val="0563C1" w:themeColor="hyperlink"/>
      <w:u w:val="single"/>
    </w:rPr>
  </w:style>
  <w:style w:type="paragraph" w:styleId="a8">
    <w:name w:val="List Paragraph"/>
    <w:basedOn w:val="a"/>
    <w:uiPriority w:val="34"/>
    <w:qFormat/>
    <w:rsid w:val="00F701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UCER</dc:creator>
  <cp:keywords/>
  <dc:description/>
  <cp:lastModifiedBy>UCER</cp:lastModifiedBy>
  <cp:revision>6</cp:revision>
  <dcterms:created xsi:type="dcterms:W3CDTF">2017-03-21T05:51:00Z</dcterms:created>
  <dcterms:modified xsi:type="dcterms:W3CDTF">2017-03-21T08:19:00Z</dcterms:modified>
</cp:coreProperties>
</file>